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6BB" w:rsidRDefault="007166BB" w:rsidP="00CB7D4E">
      <w:pPr>
        <w:pBdr>
          <w:bottom w:val="single" w:sz="4" w:space="1" w:color="auto"/>
        </w:pBdr>
        <w:rPr>
          <w:rFonts w:ascii="Arial" w:hAnsi="Arial" w:cs="Arial"/>
          <w:b/>
          <w:sz w:val="24"/>
          <w:szCs w:val="24"/>
        </w:rPr>
      </w:pPr>
      <w:r>
        <w:rPr>
          <w:rFonts w:ascii="Arial" w:hAnsi="Arial" w:cs="Arial"/>
          <w:b/>
          <w:sz w:val="24"/>
          <w:szCs w:val="24"/>
        </w:rPr>
        <w:t>Appendix 'A'</w:t>
      </w:r>
    </w:p>
    <w:p w:rsidR="000C1BB4" w:rsidRDefault="00CB7D4E" w:rsidP="00CB7D4E">
      <w:pPr>
        <w:pBdr>
          <w:bottom w:val="single" w:sz="4" w:space="1" w:color="auto"/>
        </w:pBdr>
        <w:rPr>
          <w:rFonts w:ascii="Arial" w:hAnsi="Arial" w:cs="Arial"/>
          <w:b/>
          <w:sz w:val="24"/>
          <w:szCs w:val="24"/>
        </w:rPr>
      </w:pPr>
      <w:r>
        <w:rPr>
          <w:rFonts w:ascii="Arial" w:hAnsi="Arial" w:cs="Arial"/>
          <w:b/>
          <w:sz w:val="24"/>
          <w:szCs w:val="24"/>
        </w:rPr>
        <w:t>The Financial Strategy</w:t>
      </w:r>
      <w:r w:rsidR="00424624">
        <w:rPr>
          <w:rFonts w:ascii="Arial" w:hAnsi="Arial" w:cs="Arial"/>
          <w:b/>
          <w:sz w:val="24"/>
          <w:szCs w:val="24"/>
        </w:rPr>
        <w:t xml:space="preserve"> </w:t>
      </w:r>
      <w:r w:rsidR="00424624" w:rsidRPr="005117F2">
        <w:rPr>
          <w:rFonts w:ascii="Arial" w:hAnsi="Arial" w:cs="Arial"/>
          <w:b/>
          <w:sz w:val="24"/>
          <w:szCs w:val="24"/>
        </w:rPr>
        <w:t>2015</w:t>
      </w:r>
      <w:r w:rsidR="005117F2" w:rsidRPr="005117F2">
        <w:rPr>
          <w:rFonts w:ascii="Arial" w:hAnsi="Arial" w:cs="Arial"/>
          <w:b/>
          <w:sz w:val="24"/>
          <w:szCs w:val="24"/>
        </w:rPr>
        <w:t>/1</w:t>
      </w:r>
      <w:r w:rsidR="00572803">
        <w:rPr>
          <w:rFonts w:ascii="Arial" w:hAnsi="Arial" w:cs="Arial"/>
          <w:b/>
          <w:sz w:val="24"/>
          <w:szCs w:val="24"/>
        </w:rPr>
        <w:t>6</w:t>
      </w:r>
      <w:r w:rsidR="00383122">
        <w:rPr>
          <w:rFonts w:ascii="Arial" w:hAnsi="Arial" w:cs="Arial"/>
          <w:b/>
          <w:sz w:val="24"/>
          <w:szCs w:val="24"/>
        </w:rPr>
        <w:t xml:space="preserve"> </w:t>
      </w:r>
      <w:r w:rsidR="005117F2" w:rsidRPr="005117F2">
        <w:rPr>
          <w:rFonts w:ascii="Arial" w:hAnsi="Arial" w:cs="Arial"/>
          <w:b/>
          <w:sz w:val="24"/>
          <w:szCs w:val="24"/>
        </w:rPr>
        <w:t>-</w:t>
      </w:r>
      <w:r w:rsidR="00383122">
        <w:rPr>
          <w:rFonts w:ascii="Arial" w:hAnsi="Arial" w:cs="Arial"/>
          <w:b/>
          <w:sz w:val="24"/>
          <w:szCs w:val="24"/>
        </w:rPr>
        <w:t xml:space="preserve"> </w:t>
      </w:r>
      <w:r w:rsidR="005117F2" w:rsidRPr="005117F2">
        <w:rPr>
          <w:rFonts w:ascii="Arial" w:hAnsi="Arial" w:cs="Arial"/>
          <w:b/>
          <w:sz w:val="24"/>
          <w:szCs w:val="24"/>
        </w:rPr>
        <w:t>2017/18</w:t>
      </w:r>
    </w:p>
    <w:p w:rsidR="005117F2" w:rsidRDefault="00572803" w:rsidP="00572803">
      <w:pPr>
        <w:pStyle w:val="ListParagraph"/>
        <w:numPr>
          <w:ilvl w:val="0"/>
          <w:numId w:val="6"/>
        </w:numPr>
        <w:rPr>
          <w:rFonts w:cs="Arial"/>
          <w:b/>
        </w:rPr>
      </w:pPr>
      <w:r>
        <w:rPr>
          <w:rFonts w:cs="Arial"/>
          <w:b/>
        </w:rPr>
        <w:t>Introduction</w:t>
      </w:r>
    </w:p>
    <w:p w:rsidR="00572803" w:rsidRPr="003B4F87" w:rsidRDefault="00572803" w:rsidP="000E5B4E">
      <w:pPr>
        <w:jc w:val="both"/>
        <w:rPr>
          <w:rFonts w:ascii="Arial" w:hAnsi="Arial" w:cs="Arial"/>
          <w:sz w:val="24"/>
          <w:szCs w:val="24"/>
        </w:rPr>
      </w:pPr>
      <w:r w:rsidRPr="003B4F87">
        <w:rPr>
          <w:rFonts w:ascii="Arial" w:hAnsi="Arial" w:cs="Arial"/>
          <w:sz w:val="24"/>
          <w:szCs w:val="24"/>
        </w:rPr>
        <w:t xml:space="preserve">Over the period 2014/2018 the Council is facing the huge challenge of reducing its costs by £300m as a result of the government’s austerity measures. To put it in context, since austerity bit in 2010, the Council will have taken half a billion pounds out of its </w:t>
      </w:r>
      <w:r w:rsidR="006C31B6">
        <w:rPr>
          <w:rFonts w:ascii="Arial" w:hAnsi="Arial" w:cs="Arial"/>
          <w:sz w:val="24"/>
          <w:szCs w:val="24"/>
        </w:rPr>
        <w:t xml:space="preserve">revenue </w:t>
      </w:r>
      <w:r w:rsidRPr="003B4F87">
        <w:rPr>
          <w:rFonts w:ascii="Arial" w:hAnsi="Arial" w:cs="Arial"/>
          <w:sz w:val="24"/>
          <w:szCs w:val="24"/>
        </w:rPr>
        <w:t>costs</w:t>
      </w:r>
      <w:r w:rsidR="000E5B4E">
        <w:rPr>
          <w:rFonts w:ascii="Arial" w:hAnsi="Arial" w:cs="Arial"/>
          <w:sz w:val="24"/>
          <w:szCs w:val="24"/>
        </w:rPr>
        <w:t xml:space="preserve"> </w:t>
      </w:r>
      <w:r w:rsidRPr="003B4F87">
        <w:rPr>
          <w:rFonts w:ascii="Arial" w:hAnsi="Arial" w:cs="Arial"/>
          <w:sz w:val="24"/>
          <w:szCs w:val="24"/>
        </w:rPr>
        <w:t>– with the consequent impact on services, staff, communities and the economy.</w:t>
      </w:r>
    </w:p>
    <w:p w:rsidR="00572803" w:rsidRPr="0035683F" w:rsidRDefault="007B5468" w:rsidP="000E5B4E">
      <w:pPr>
        <w:jc w:val="both"/>
        <w:rPr>
          <w:rFonts w:ascii="Arial" w:hAnsi="Arial" w:cs="Arial"/>
          <w:sz w:val="24"/>
          <w:szCs w:val="24"/>
        </w:rPr>
      </w:pPr>
      <w:r>
        <w:rPr>
          <w:rFonts w:ascii="Arial" w:hAnsi="Arial" w:cs="Arial"/>
          <w:sz w:val="24"/>
          <w:szCs w:val="24"/>
        </w:rPr>
        <w:t xml:space="preserve">When the Council set the revenue budget for 2014/15, it looked ahead to the level of resources available for </w:t>
      </w:r>
      <w:r w:rsidR="00572803" w:rsidRPr="003B4F87">
        <w:rPr>
          <w:rFonts w:ascii="Arial" w:hAnsi="Arial" w:cs="Arial"/>
          <w:sz w:val="24"/>
          <w:szCs w:val="24"/>
        </w:rPr>
        <w:t>2017/18,</w:t>
      </w:r>
      <w:r>
        <w:rPr>
          <w:rFonts w:ascii="Arial" w:hAnsi="Arial" w:cs="Arial"/>
          <w:sz w:val="24"/>
          <w:szCs w:val="24"/>
        </w:rPr>
        <w:t xml:space="preserve"> and that </w:t>
      </w:r>
      <w:r w:rsidR="00572803" w:rsidRPr="003B4F87">
        <w:rPr>
          <w:rFonts w:ascii="Arial" w:hAnsi="Arial" w:cs="Arial"/>
          <w:sz w:val="24"/>
          <w:szCs w:val="24"/>
        </w:rPr>
        <w:t>the Council w</w:t>
      </w:r>
      <w:r>
        <w:rPr>
          <w:rFonts w:ascii="Arial" w:hAnsi="Arial" w:cs="Arial"/>
          <w:sz w:val="24"/>
          <w:szCs w:val="24"/>
        </w:rPr>
        <w:t xml:space="preserve">ould </w:t>
      </w:r>
      <w:r w:rsidR="00572803" w:rsidRPr="003B4F87">
        <w:rPr>
          <w:rFonts w:ascii="Arial" w:hAnsi="Arial" w:cs="Arial"/>
          <w:sz w:val="24"/>
          <w:szCs w:val="24"/>
        </w:rPr>
        <w:t xml:space="preserve">have a net budget available </w:t>
      </w:r>
      <w:r w:rsidR="001050F5" w:rsidRPr="003B4F87">
        <w:rPr>
          <w:rFonts w:ascii="Arial" w:hAnsi="Arial" w:cs="Arial"/>
          <w:sz w:val="24"/>
          <w:szCs w:val="24"/>
        </w:rPr>
        <w:t>of</w:t>
      </w:r>
      <w:r w:rsidR="00553F1C">
        <w:rPr>
          <w:rFonts w:ascii="Arial" w:hAnsi="Arial" w:cs="Arial"/>
          <w:sz w:val="24"/>
          <w:szCs w:val="24"/>
        </w:rPr>
        <w:t xml:space="preserve"> </w:t>
      </w:r>
      <w:r w:rsidR="001050F5" w:rsidRPr="00550C28">
        <w:rPr>
          <w:rFonts w:ascii="Arial" w:hAnsi="Arial" w:cs="Arial"/>
          <w:sz w:val="24"/>
          <w:szCs w:val="24"/>
        </w:rPr>
        <w:t>£66</w:t>
      </w:r>
      <w:r w:rsidR="00D55744" w:rsidRPr="00550C28">
        <w:rPr>
          <w:rFonts w:ascii="Arial" w:hAnsi="Arial" w:cs="Arial"/>
          <w:sz w:val="24"/>
          <w:szCs w:val="24"/>
        </w:rPr>
        <w:t>4</w:t>
      </w:r>
      <w:r w:rsidR="00553F1C" w:rsidRPr="00550C28">
        <w:rPr>
          <w:rFonts w:ascii="Arial" w:hAnsi="Arial" w:cs="Arial"/>
          <w:sz w:val="24"/>
          <w:szCs w:val="24"/>
        </w:rPr>
        <w:t>m</w:t>
      </w:r>
      <w:r w:rsidR="008912B0" w:rsidRPr="00550C28">
        <w:rPr>
          <w:rFonts w:ascii="Arial" w:hAnsi="Arial" w:cs="Arial"/>
          <w:sz w:val="24"/>
          <w:szCs w:val="24"/>
        </w:rPr>
        <w:t xml:space="preserve"> </w:t>
      </w:r>
      <w:r w:rsidR="00572803" w:rsidRPr="00550C28">
        <w:rPr>
          <w:rFonts w:ascii="Arial" w:hAnsi="Arial" w:cs="Arial"/>
          <w:sz w:val="24"/>
          <w:szCs w:val="24"/>
        </w:rPr>
        <w:t>o</w:t>
      </w:r>
      <w:r w:rsidR="00424624" w:rsidRPr="00550C28">
        <w:rPr>
          <w:rFonts w:ascii="Arial" w:hAnsi="Arial" w:cs="Arial"/>
          <w:sz w:val="24"/>
          <w:szCs w:val="24"/>
        </w:rPr>
        <w:t xml:space="preserve">f </w:t>
      </w:r>
      <w:r w:rsidR="001050F5" w:rsidRPr="00550C28">
        <w:rPr>
          <w:rFonts w:ascii="Arial" w:hAnsi="Arial" w:cs="Arial"/>
          <w:sz w:val="24"/>
          <w:szCs w:val="24"/>
        </w:rPr>
        <w:t xml:space="preserve">resources </w:t>
      </w:r>
      <w:r w:rsidR="00383122" w:rsidRPr="00550C28">
        <w:rPr>
          <w:rFonts w:ascii="Arial" w:hAnsi="Arial" w:cs="Arial"/>
          <w:sz w:val="24"/>
          <w:szCs w:val="24"/>
        </w:rPr>
        <w:t xml:space="preserve">to </w:t>
      </w:r>
      <w:r w:rsidR="001050F5" w:rsidRPr="00550C28">
        <w:rPr>
          <w:rFonts w:ascii="Arial" w:hAnsi="Arial" w:cs="Arial"/>
          <w:sz w:val="24"/>
          <w:szCs w:val="24"/>
        </w:rPr>
        <w:t>invest</w:t>
      </w:r>
      <w:r w:rsidR="00572803" w:rsidRPr="00550C28">
        <w:rPr>
          <w:rFonts w:ascii="Arial" w:hAnsi="Arial" w:cs="Arial"/>
          <w:sz w:val="24"/>
          <w:szCs w:val="24"/>
        </w:rPr>
        <w:t xml:space="preserve"> in services</w:t>
      </w:r>
      <w:r w:rsidR="00383122" w:rsidRPr="00550C28">
        <w:rPr>
          <w:rFonts w:ascii="Arial" w:hAnsi="Arial" w:cs="Arial"/>
          <w:sz w:val="24"/>
          <w:szCs w:val="24"/>
        </w:rPr>
        <w:t>, compared to the 2014/15 level of £</w:t>
      </w:r>
      <w:r w:rsidR="00147349" w:rsidRPr="00550C28">
        <w:rPr>
          <w:rFonts w:ascii="Arial" w:hAnsi="Arial" w:cs="Arial"/>
          <w:sz w:val="24"/>
          <w:szCs w:val="24"/>
        </w:rPr>
        <w:t>758</w:t>
      </w:r>
      <w:r w:rsidR="00383122" w:rsidRPr="00550C28">
        <w:rPr>
          <w:rFonts w:ascii="Arial" w:hAnsi="Arial" w:cs="Arial"/>
          <w:sz w:val="24"/>
          <w:szCs w:val="24"/>
        </w:rPr>
        <w:t xml:space="preserve">m. At </w:t>
      </w:r>
      <w:r w:rsidR="00383122" w:rsidRPr="0035683F">
        <w:rPr>
          <w:rFonts w:ascii="Arial" w:hAnsi="Arial" w:cs="Arial"/>
          <w:sz w:val="24"/>
          <w:szCs w:val="24"/>
        </w:rPr>
        <w:t>the same time, the Council is facing increases in both costs (for example, as a result of inflation) and the level of demand for its services.</w:t>
      </w:r>
      <w:r>
        <w:rPr>
          <w:rFonts w:ascii="Arial" w:hAnsi="Arial" w:cs="Arial"/>
          <w:sz w:val="24"/>
          <w:szCs w:val="24"/>
        </w:rPr>
        <w:t xml:space="preserve"> In total, over the four years 2014/15 to 2017/18 the Council was facing the need to make savings of £300m.</w:t>
      </w:r>
    </w:p>
    <w:p w:rsidR="00572803" w:rsidRPr="003B4F87" w:rsidRDefault="00572803" w:rsidP="000E5B4E">
      <w:pPr>
        <w:jc w:val="both"/>
        <w:rPr>
          <w:rFonts w:ascii="Arial" w:hAnsi="Arial" w:cs="Arial"/>
          <w:sz w:val="24"/>
          <w:szCs w:val="24"/>
        </w:rPr>
      </w:pPr>
      <w:r w:rsidRPr="003B4F87">
        <w:rPr>
          <w:rFonts w:ascii="Arial" w:hAnsi="Arial" w:cs="Arial"/>
          <w:sz w:val="24"/>
          <w:szCs w:val="24"/>
        </w:rPr>
        <w:t xml:space="preserve">The Council has met this challenge robustly – at the heart of this is the recognition that to be sustainable and deliver for our communities </w:t>
      </w:r>
      <w:r w:rsidR="006C31B6">
        <w:rPr>
          <w:rFonts w:ascii="Arial" w:hAnsi="Arial" w:cs="Arial"/>
          <w:sz w:val="24"/>
          <w:szCs w:val="24"/>
        </w:rPr>
        <w:t>the Council will need to change. M</w:t>
      </w:r>
      <w:r w:rsidRPr="003B4F87">
        <w:rPr>
          <w:rFonts w:ascii="Arial" w:hAnsi="Arial" w:cs="Arial"/>
          <w:sz w:val="24"/>
          <w:szCs w:val="24"/>
        </w:rPr>
        <w:t>anagement and organisational structures will need to be streamlined and the Council will have to work differently. Given the scale of the challenge it is impossible to make the level of savings required by a series of piecemeal cuts and changes; a more fundamental approach is required.</w:t>
      </w:r>
    </w:p>
    <w:p w:rsidR="003B4F87" w:rsidRDefault="00572803" w:rsidP="000E5B4E">
      <w:pPr>
        <w:jc w:val="both"/>
        <w:rPr>
          <w:rFonts w:ascii="Arial" w:hAnsi="Arial" w:cs="Arial"/>
          <w:sz w:val="24"/>
          <w:szCs w:val="24"/>
        </w:rPr>
      </w:pPr>
      <w:r w:rsidRPr="003B4F87">
        <w:rPr>
          <w:rFonts w:ascii="Arial" w:hAnsi="Arial" w:cs="Arial"/>
          <w:sz w:val="24"/>
          <w:szCs w:val="24"/>
        </w:rPr>
        <w:t xml:space="preserve">The work to deliver this further challenge began with the 2014/15 budget, and in February 2014 the Council set a balanced budget which agreed savings of </w:t>
      </w:r>
      <w:r w:rsidR="00553F1C">
        <w:rPr>
          <w:rFonts w:ascii="Arial" w:hAnsi="Arial" w:cs="Arial"/>
          <w:sz w:val="24"/>
          <w:szCs w:val="24"/>
        </w:rPr>
        <w:t>£142</w:t>
      </w:r>
      <w:r w:rsidRPr="003B4F87">
        <w:rPr>
          <w:rFonts w:ascii="Arial" w:hAnsi="Arial" w:cs="Arial"/>
          <w:sz w:val="24"/>
          <w:szCs w:val="24"/>
        </w:rPr>
        <w:t>m over the 4 years 2014/15 to 2017/18. At the time it was recognised that despite this</w:t>
      </w:r>
      <w:r w:rsidR="004F6D38">
        <w:rPr>
          <w:rFonts w:ascii="Arial" w:hAnsi="Arial" w:cs="Arial"/>
          <w:sz w:val="24"/>
          <w:szCs w:val="24"/>
        </w:rPr>
        <w:t xml:space="preserve"> excellent start, a further £161</w:t>
      </w:r>
      <w:r w:rsidRPr="003B4F87">
        <w:rPr>
          <w:rFonts w:ascii="Arial" w:hAnsi="Arial" w:cs="Arial"/>
          <w:sz w:val="24"/>
          <w:szCs w:val="24"/>
        </w:rPr>
        <w:t>m of savings remained to be identified, and that this would mean very difficult decisions in relation to services, as taking this level of resources out of services w</w:t>
      </w:r>
      <w:r w:rsidR="00550C28">
        <w:rPr>
          <w:rFonts w:ascii="Arial" w:hAnsi="Arial" w:cs="Arial"/>
          <w:sz w:val="24"/>
          <w:szCs w:val="24"/>
        </w:rPr>
        <w:t>ould</w:t>
      </w:r>
      <w:r w:rsidRPr="003B4F87">
        <w:rPr>
          <w:rFonts w:ascii="Arial" w:hAnsi="Arial" w:cs="Arial"/>
          <w:sz w:val="24"/>
          <w:szCs w:val="24"/>
        </w:rPr>
        <w:t xml:space="preserve"> have a significant impact.</w:t>
      </w:r>
    </w:p>
    <w:p w:rsidR="00424624" w:rsidRPr="004E669B" w:rsidRDefault="00424624" w:rsidP="00D55744">
      <w:pPr>
        <w:pStyle w:val="ListParagraph"/>
        <w:numPr>
          <w:ilvl w:val="0"/>
          <w:numId w:val="6"/>
        </w:numPr>
        <w:pBdr>
          <w:right w:val="single" w:sz="4" w:space="4" w:color="auto"/>
        </w:pBdr>
        <w:rPr>
          <w:rFonts w:cs="Arial"/>
          <w:b/>
        </w:rPr>
      </w:pPr>
      <w:r w:rsidRPr="004E669B">
        <w:rPr>
          <w:rFonts w:cs="Arial"/>
          <w:b/>
        </w:rPr>
        <w:t xml:space="preserve">Forecast </w:t>
      </w:r>
      <w:r w:rsidR="004E669B" w:rsidRPr="004E669B">
        <w:rPr>
          <w:rFonts w:cs="Arial"/>
          <w:b/>
        </w:rPr>
        <w:t>Revenue Requirements 2015/16 to 20</w:t>
      </w:r>
      <w:r w:rsidR="00553F1C">
        <w:rPr>
          <w:rFonts w:cs="Arial"/>
          <w:b/>
        </w:rPr>
        <w:t>1</w:t>
      </w:r>
      <w:r w:rsidR="004E669B" w:rsidRPr="004E669B">
        <w:rPr>
          <w:rFonts w:cs="Arial"/>
          <w:b/>
        </w:rPr>
        <w:t>7/18</w:t>
      </w:r>
    </w:p>
    <w:p w:rsidR="004E669B" w:rsidRDefault="004E669B" w:rsidP="004E669B">
      <w:pPr>
        <w:pStyle w:val="ListParagraph"/>
        <w:ind w:left="360"/>
        <w:rPr>
          <w:rFonts w:cs="Arial"/>
        </w:rPr>
      </w:pPr>
    </w:p>
    <w:p w:rsidR="0097772C" w:rsidRPr="0097772C" w:rsidRDefault="0097772C" w:rsidP="004E669B">
      <w:pPr>
        <w:rPr>
          <w:rFonts w:ascii="Arial" w:hAnsi="Arial" w:cs="Arial"/>
          <w:i/>
          <w:sz w:val="24"/>
          <w:szCs w:val="24"/>
        </w:rPr>
      </w:pPr>
      <w:r>
        <w:rPr>
          <w:rFonts w:ascii="Arial" w:hAnsi="Arial" w:cs="Arial"/>
          <w:i/>
          <w:sz w:val="24"/>
          <w:szCs w:val="24"/>
        </w:rPr>
        <w:t>2.1</w:t>
      </w:r>
      <w:r>
        <w:rPr>
          <w:rFonts w:ascii="Arial" w:hAnsi="Arial" w:cs="Arial"/>
          <w:i/>
          <w:sz w:val="24"/>
          <w:szCs w:val="24"/>
        </w:rPr>
        <w:tab/>
        <w:t>The Starting Point</w:t>
      </w:r>
    </w:p>
    <w:p w:rsidR="0035683F" w:rsidRDefault="00153746" w:rsidP="0035683F">
      <w:pPr>
        <w:pStyle w:val="ListParagraph"/>
        <w:spacing w:after="0"/>
        <w:ind w:left="0"/>
        <w:rPr>
          <w:rFonts w:cs="Arial"/>
        </w:rPr>
      </w:pPr>
      <w:r>
        <w:rPr>
          <w:rFonts w:cs="Arial"/>
        </w:rPr>
        <w:t>After Full Council set the 2014/15 revenue budget</w:t>
      </w:r>
      <w:r w:rsidR="0097772C">
        <w:rPr>
          <w:rFonts w:cs="Arial"/>
        </w:rPr>
        <w:t xml:space="preserve"> in February 2014</w:t>
      </w:r>
      <w:r>
        <w:rPr>
          <w:rFonts w:cs="Arial"/>
        </w:rPr>
        <w:t xml:space="preserve">, the position for </w:t>
      </w:r>
      <w:r w:rsidR="0035683F">
        <w:rPr>
          <w:rFonts w:cs="Arial"/>
        </w:rPr>
        <w:t>2015/16 to 2017/18</w:t>
      </w:r>
      <w:r>
        <w:rPr>
          <w:rFonts w:cs="Arial"/>
        </w:rPr>
        <w:t xml:space="preserve"> was as set out </w:t>
      </w:r>
      <w:r w:rsidR="0035683F" w:rsidRPr="00493E79">
        <w:rPr>
          <w:rFonts w:cs="Arial"/>
        </w:rPr>
        <w:t>in Table 1 below:</w:t>
      </w:r>
    </w:p>
    <w:p w:rsidR="00550C28" w:rsidRDefault="00550C28">
      <w:pPr>
        <w:rPr>
          <w:rFonts w:cs="Arial"/>
        </w:rPr>
      </w:pPr>
      <w:r>
        <w:rPr>
          <w:rFonts w:cs="Arial"/>
        </w:rPr>
        <w:br w:type="page"/>
      </w:r>
    </w:p>
    <w:p w:rsidR="0035683F" w:rsidRPr="00FD3B88" w:rsidRDefault="0035683F" w:rsidP="0035683F">
      <w:pPr>
        <w:spacing w:after="0" w:line="240" w:lineRule="auto"/>
        <w:rPr>
          <w:rFonts w:cs="Arial"/>
        </w:rPr>
      </w:pPr>
    </w:p>
    <w:tbl>
      <w:tblPr>
        <w:tblW w:w="8222" w:type="dxa"/>
        <w:jc w:val="center"/>
        <w:tblLook w:val="04A0" w:firstRow="1" w:lastRow="0" w:firstColumn="1" w:lastColumn="0" w:noHBand="0" w:noVBand="1"/>
      </w:tblPr>
      <w:tblGrid>
        <w:gridCol w:w="3676"/>
        <w:gridCol w:w="1134"/>
        <w:gridCol w:w="1134"/>
        <w:gridCol w:w="1134"/>
        <w:gridCol w:w="1144"/>
      </w:tblGrid>
      <w:tr w:rsidR="00147349" w:rsidRPr="00500A31" w:rsidTr="00550C28">
        <w:trPr>
          <w:trHeight w:val="1152"/>
          <w:jc w:val="center"/>
        </w:trPr>
        <w:tc>
          <w:tcPr>
            <w:tcW w:w="367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5683F" w:rsidRPr="008C7EA7" w:rsidRDefault="0035683F" w:rsidP="00880BA6">
            <w:pPr>
              <w:spacing w:after="0" w:line="240" w:lineRule="auto"/>
              <w:jc w:val="center"/>
              <w:rPr>
                <w:rFonts w:ascii="Arial" w:eastAsia="Times New Roman" w:hAnsi="Arial" w:cs="Arial"/>
                <w:b/>
                <w:bCs/>
                <w:color w:val="000000"/>
                <w:sz w:val="24"/>
                <w:szCs w:val="24"/>
                <w:lang w:eastAsia="en-GB"/>
              </w:rPr>
            </w:pPr>
          </w:p>
        </w:tc>
        <w:tc>
          <w:tcPr>
            <w:tcW w:w="1134" w:type="dxa"/>
            <w:tcBorders>
              <w:top w:val="single" w:sz="8" w:space="0" w:color="auto"/>
              <w:left w:val="nil"/>
              <w:bottom w:val="nil"/>
              <w:right w:val="single" w:sz="8" w:space="0" w:color="auto"/>
            </w:tcBorders>
            <w:shd w:val="clear" w:color="auto" w:fill="auto"/>
            <w:hideMark/>
          </w:tcPr>
          <w:p w:rsidR="0035683F" w:rsidRPr="008C7EA7" w:rsidRDefault="0035683F" w:rsidP="00880BA6">
            <w:pPr>
              <w:spacing w:after="0" w:line="240" w:lineRule="auto"/>
              <w:jc w:val="center"/>
              <w:rPr>
                <w:rFonts w:ascii="Arial" w:eastAsia="Times New Roman" w:hAnsi="Arial" w:cs="Arial"/>
                <w:b/>
                <w:bCs/>
                <w:color w:val="000000"/>
                <w:sz w:val="24"/>
                <w:szCs w:val="24"/>
                <w:lang w:eastAsia="en-GB"/>
              </w:rPr>
            </w:pPr>
            <w:r w:rsidRPr="008C7EA7">
              <w:rPr>
                <w:rFonts w:ascii="Arial" w:eastAsia="Times New Roman" w:hAnsi="Arial" w:cs="Arial"/>
                <w:b/>
                <w:bCs/>
                <w:color w:val="000000"/>
                <w:sz w:val="24"/>
                <w:szCs w:val="24"/>
                <w:lang w:eastAsia="en-GB"/>
              </w:rPr>
              <w:t>2015/16</w:t>
            </w:r>
          </w:p>
        </w:tc>
        <w:tc>
          <w:tcPr>
            <w:tcW w:w="1134" w:type="dxa"/>
            <w:tcBorders>
              <w:top w:val="single" w:sz="8" w:space="0" w:color="auto"/>
              <w:left w:val="nil"/>
              <w:bottom w:val="nil"/>
              <w:right w:val="single" w:sz="8" w:space="0" w:color="auto"/>
            </w:tcBorders>
            <w:shd w:val="clear" w:color="auto" w:fill="auto"/>
            <w:hideMark/>
          </w:tcPr>
          <w:p w:rsidR="0035683F" w:rsidRPr="008C7EA7" w:rsidRDefault="0035683F" w:rsidP="00880BA6">
            <w:pPr>
              <w:spacing w:after="0" w:line="240" w:lineRule="auto"/>
              <w:jc w:val="center"/>
              <w:rPr>
                <w:rFonts w:ascii="Arial" w:eastAsia="Times New Roman" w:hAnsi="Arial" w:cs="Arial"/>
                <w:b/>
                <w:bCs/>
                <w:color w:val="000000"/>
                <w:sz w:val="24"/>
                <w:szCs w:val="24"/>
                <w:lang w:eastAsia="en-GB"/>
              </w:rPr>
            </w:pPr>
            <w:r w:rsidRPr="008C7EA7">
              <w:rPr>
                <w:rFonts w:ascii="Arial" w:eastAsia="Times New Roman" w:hAnsi="Arial" w:cs="Arial"/>
                <w:b/>
                <w:bCs/>
                <w:color w:val="000000"/>
                <w:sz w:val="24"/>
                <w:szCs w:val="24"/>
                <w:lang w:eastAsia="en-GB"/>
              </w:rPr>
              <w:t>2016/17</w:t>
            </w:r>
          </w:p>
        </w:tc>
        <w:tc>
          <w:tcPr>
            <w:tcW w:w="1134" w:type="dxa"/>
            <w:tcBorders>
              <w:top w:val="single" w:sz="8" w:space="0" w:color="auto"/>
              <w:left w:val="nil"/>
              <w:bottom w:val="nil"/>
              <w:right w:val="single" w:sz="8" w:space="0" w:color="auto"/>
            </w:tcBorders>
            <w:shd w:val="clear" w:color="auto" w:fill="auto"/>
            <w:hideMark/>
          </w:tcPr>
          <w:p w:rsidR="0035683F" w:rsidRPr="008C7EA7" w:rsidRDefault="0035683F" w:rsidP="00880BA6">
            <w:pPr>
              <w:spacing w:after="0" w:line="240" w:lineRule="auto"/>
              <w:jc w:val="center"/>
              <w:rPr>
                <w:rFonts w:ascii="Arial" w:eastAsia="Times New Roman" w:hAnsi="Arial" w:cs="Arial"/>
                <w:b/>
                <w:bCs/>
                <w:color w:val="000000"/>
                <w:sz w:val="24"/>
                <w:szCs w:val="24"/>
                <w:lang w:eastAsia="en-GB"/>
              </w:rPr>
            </w:pPr>
            <w:r w:rsidRPr="008C7EA7">
              <w:rPr>
                <w:rFonts w:ascii="Arial" w:eastAsia="Times New Roman" w:hAnsi="Arial" w:cs="Arial"/>
                <w:b/>
                <w:bCs/>
                <w:color w:val="000000"/>
                <w:sz w:val="24"/>
                <w:szCs w:val="24"/>
                <w:lang w:eastAsia="en-GB"/>
              </w:rPr>
              <w:t>2017/18</w:t>
            </w:r>
          </w:p>
        </w:tc>
        <w:tc>
          <w:tcPr>
            <w:tcW w:w="1144" w:type="dxa"/>
            <w:tcBorders>
              <w:top w:val="single" w:sz="8" w:space="0" w:color="auto"/>
              <w:left w:val="nil"/>
              <w:bottom w:val="nil"/>
              <w:right w:val="single" w:sz="8" w:space="0" w:color="auto"/>
            </w:tcBorders>
            <w:shd w:val="clear" w:color="auto" w:fill="auto"/>
            <w:hideMark/>
          </w:tcPr>
          <w:p w:rsidR="0035683F" w:rsidRPr="008C7EA7" w:rsidRDefault="0035683F" w:rsidP="00880BA6">
            <w:pPr>
              <w:spacing w:after="0" w:line="240" w:lineRule="auto"/>
              <w:jc w:val="center"/>
              <w:rPr>
                <w:rFonts w:ascii="Arial" w:eastAsia="Times New Roman" w:hAnsi="Arial" w:cs="Arial"/>
                <w:b/>
                <w:bCs/>
                <w:color w:val="000000"/>
                <w:sz w:val="24"/>
                <w:szCs w:val="24"/>
                <w:lang w:eastAsia="en-GB"/>
              </w:rPr>
            </w:pPr>
            <w:r w:rsidRPr="008C7EA7">
              <w:rPr>
                <w:rFonts w:ascii="Arial" w:eastAsia="Times New Roman" w:hAnsi="Arial" w:cs="Arial"/>
                <w:b/>
                <w:bCs/>
                <w:color w:val="000000"/>
                <w:sz w:val="24"/>
                <w:szCs w:val="24"/>
                <w:lang w:eastAsia="en-GB"/>
              </w:rPr>
              <w:t>Total</w:t>
            </w:r>
          </w:p>
        </w:tc>
      </w:tr>
      <w:tr w:rsidR="00147349" w:rsidRPr="00500A31" w:rsidTr="00550C28">
        <w:trPr>
          <w:trHeight w:val="60"/>
          <w:jc w:val="center"/>
        </w:trPr>
        <w:tc>
          <w:tcPr>
            <w:tcW w:w="3676" w:type="dxa"/>
            <w:vMerge/>
            <w:tcBorders>
              <w:top w:val="single" w:sz="8" w:space="0" w:color="auto"/>
              <w:left w:val="single" w:sz="8" w:space="0" w:color="auto"/>
              <w:bottom w:val="single" w:sz="8" w:space="0" w:color="000000"/>
              <w:right w:val="single" w:sz="8" w:space="0" w:color="auto"/>
            </w:tcBorders>
            <w:vAlign w:val="center"/>
            <w:hideMark/>
          </w:tcPr>
          <w:p w:rsidR="0035683F" w:rsidRPr="008C7EA7" w:rsidRDefault="0035683F" w:rsidP="00A47A60">
            <w:pPr>
              <w:spacing w:after="0" w:line="240" w:lineRule="auto"/>
              <w:rPr>
                <w:rFonts w:ascii="Arial" w:eastAsia="Times New Roman" w:hAnsi="Arial" w:cs="Arial"/>
                <w:b/>
                <w:bCs/>
                <w:color w:val="000000"/>
                <w:sz w:val="24"/>
                <w:szCs w:val="24"/>
                <w:lang w:eastAsia="en-GB"/>
              </w:rPr>
            </w:pPr>
          </w:p>
        </w:tc>
        <w:tc>
          <w:tcPr>
            <w:tcW w:w="1134" w:type="dxa"/>
            <w:tcBorders>
              <w:top w:val="nil"/>
              <w:left w:val="nil"/>
              <w:bottom w:val="single" w:sz="8" w:space="0" w:color="auto"/>
              <w:right w:val="single" w:sz="8" w:space="0" w:color="auto"/>
            </w:tcBorders>
            <w:shd w:val="clear" w:color="auto" w:fill="auto"/>
            <w:vAlign w:val="center"/>
            <w:hideMark/>
          </w:tcPr>
          <w:p w:rsidR="0035683F" w:rsidRPr="008C7EA7" w:rsidRDefault="0035683F" w:rsidP="00A47A60">
            <w:pPr>
              <w:spacing w:after="0" w:line="240" w:lineRule="auto"/>
              <w:jc w:val="center"/>
              <w:rPr>
                <w:rFonts w:ascii="Arial" w:eastAsia="Times New Roman" w:hAnsi="Arial" w:cs="Arial"/>
                <w:b/>
                <w:bCs/>
                <w:color w:val="000000"/>
                <w:sz w:val="24"/>
                <w:szCs w:val="24"/>
                <w:lang w:eastAsia="en-GB"/>
              </w:rPr>
            </w:pPr>
            <w:r w:rsidRPr="008C7EA7">
              <w:rPr>
                <w:rFonts w:ascii="Arial" w:eastAsia="Times New Roman" w:hAnsi="Arial" w:cs="Arial"/>
                <w:b/>
                <w:bCs/>
                <w:color w:val="000000"/>
                <w:sz w:val="24"/>
                <w:szCs w:val="24"/>
                <w:lang w:eastAsia="en-GB"/>
              </w:rPr>
              <w:t>£m</w:t>
            </w:r>
          </w:p>
        </w:tc>
        <w:tc>
          <w:tcPr>
            <w:tcW w:w="1134" w:type="dxa"/>
            <w:tcBorders>
              <w:top w:val="nil"/>
              <w:left w:val="nil"/>
              <w:bottom w:val="single" w:sz="8" w:space="0" w:color="auto"/>
              <w:right w:val="single" w:sz="8" w:space="0" w:color="auto"/>
            </w:tcBorders>
            <w:shd w:val="clear" w:color="auto" w:fill="auto"/>
            <w:vAlign w:val="center"/>
            <w:hideMark/>
          </w:tcPr>
          <w:p w:rsidR="0035683F" w:rsidRPr="008C7EA7" w:rsidRDefault="0035683F" w:rsidP="00A47A60">
            <w:pPr>
              <w:spacing w:after="0" w:line="240" w:lineRule="auto"/>
              <w:jc w:val="center"/>
              <w:rPr>
                <w:rFonts w:ascii="Arial" w:eastAsia="Times New Roman" w:hAnsi="Arial" w:cs="Arial"/>
                <w:b/>
                <w:bCs/>
                <w:color w:val="000000"/>
                <w:sz w:val="24"/>
                <w:szCs w:val="24"/>
                <w:lang w:eastAsia="en-GB"/>
              </w:rPr>
            </w:pPr>
            <w:r w:rsidRPr="008C7EA7">
              <w:rPr>
                <w:rFonts w:ascii="Arial" w:eastAsia="Times New Roman" w:hAnsi="Arial" w:cs="Arial"/>
                <w:b/>
                <w:bCs/>
                <w:color w:val="000000"/>
                <w:sz w:val="24"/>
                <w:szCs w:val="24"/>
                <w:lang w:eastAsia="en-GB"/>
              </w:rPr>
              <w:t>£m</w:t>
            </w:r>
          </w:p>
        </w:tc>
        <w:tc>
          <w:tcPr>
            <w:tcW w:w="1134" w:type="dxa"/>
            <w:tcBorders>
              <w:top w:val="nil"/>
              <w:left w:val="nil"/>
              <w:bottom w:val="single" w:sz="8" w:space="0" w:color="auto"/>
              <w:right w:val="single" w:sz="8" w:space="0" w:color="auto"/>
            </w:tcBorders>
            <w:shd w:val="clear" w:color="auto" w:fill="auto"/>
            <w:vAlign w:val="center"/>
            <w:hideMark/>
          </w:tcPr>
          <w:p w:rsidR="0035683F" w:rsidRPr="008C7EA7" w:rsidRDefault="0035683F" w:rsidP="00A47A60">
            <w:pPr>
              <w:spacing w:after="0" w:line="240" w:lineRule="auto"/>
              <w:jc w:val="center"/>
              <w:rPr>
                <w:rFonts w:ascii="Arial" w:eastAsia="Times New Roman" w:hAnsi="Arial" w:cs="Arial"/>
                <w:b/>
                <w:bCs/>
                <w:color w:val="000000"/>
                <w:sz w:val="24"/>
                <w:szCs w:val="24"/>
                <w:lang w:eastAsia="en-GB"/>
              </w:rPr>
            </w:pPr>
            <w:r w:rsidRPr="008C7EA7">
              <w:rPr>
                <w:rFonts w:ascii="Arial" w:eastAsia="Times New Roman" w:hAnsi="Arial" w:cs="Arial"/>
                <w:b/>
                <w:bCs/>
                <w:color w:val="000000"/>
                <w:sz w:val="24"/>
                <w:szCs w:val="24"/>
                <w:lang w:eastAsia="en-GB"/>
              </w:rPr>
              <w:t>£m</w:t>
            </w:r>
          </w:p>
        </w:tc>
        <w:tc>
          <w:tcPr>
            <w:tcW w:w="1144" w:type="dxa"/>
            <w:tcBorders>
              <w:top w:val="nil"/>
              <w:left w:val="nil"/>
              <w:bottom w:val="single" w:sz="8" w:space="0" w:color="auto"/>
              <w:right w:val="single" w:sz="8" w:space="0" w:color="auto"/>
            </w:tcBorders>
            <w:shd w:val="clear" w:color="auto" w:fill="auto"/>
            <w:vAlign w:val="center"/>
            <w:hideMark/>
          </w:tcPr>
          <w:p w:rsidR="0035683F" w:rsidRPr="008C7EA7" w:rsidRDefault="0035683F" w:rsidP="00A47A60">
            <w:pPr>
              <w:spacing w:after="0" w:line="240" w:lineRule="auto"/>
              <w:jc w:val="center"/>
              <w:rPr>
                <w:rFonts w:ascii="Arial" w:eastAsia="Times New Roman" w:hAnsi="Arial" w:cs="Arial"/>
                <w:b/>
                <w:bCs/>
                <w:color w:val="000000"/>
                <w:sz w:val="24"/>
                <w:szCs w:val="24"/>
                <w:lang w:eastAsia="en-GB"/>
              </w:rPr>
            </w:pPr>
            <w:r w:rsidRPr="008C7EA7">
              <w:rPr>
                <w:rFonts w:ascii="Arial" w:eastAsia="Times New Roman" w:hAnsi="Arial" w:cs="Arial"/>
                <w:b/>
                <w:bCs/>
                <w:color w:val="000000"/>
                <w:sz w:val="24"/>
                <w:szCs w:val="24"/>
                <w:lang w:eastAsia="en-GB"/>
              </w:rPr>
              <w:t>£m</w:t>
            </w:r>
          </w:p>
        </w:tc>
      </w:tr>
      <w:tr w:rsidR="00147349" w:rsidRPr="00500A31" w:rsidTr="00AD41C7">
        <w:trPr>
          <w:trHeight w:val="876"/>
          <w:jc w:val="center"/>
        </w:trPr>
        <w:tc>
          <w:tcPr>
            <w:tcW w:w="3676" w:type="dxa"/>
            <w:tcBorders>
              <w:top w:val="nil"/>
              <w:left w:val="single" w:sz="8" w:space="0" w:color="auto"/>
              <w:bottom w:val="single" w:sz="8" w:space="0" w:color="auto"/>
              <w:right w:val="single" w:sz="8" w:space="0" w:color="auto"/>
            </w:tcBorders>
            <w:shd w:val="clear" w:color="auto" w:fill="auto"/>
            <w:vAlign w:val="center"/>
            <w:hideMark/>
          </w:tcPr>
          <w:p w:rsidR="0035683F" w:rsidRPr="008C7EA7" w:rsidRDefault="00AD41C7" w:rsidP="00AD41C7">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Gap between spending and resources</w:t>
            </w:r>
          </w:p>
        </w:tc>
        <w:tc>
          <w:tcPr>
            <w:tcW w:w="1134" w:type="dxa"/>
            <w:tcBorders>
              <w:top w:val="nil"/>
              <w:left w:val="nil"/>
              <w:bottom w:val="single" w:sz="8" w:space="0" w:color="auto"/>
              <w:right w:val="single" w:sz="8" w:space="0" w:color="auto"/>
            </w:tcBorders>
            <w:shd w:val="clear" w:color="auto" w:fill="auto"/>
            <w:vAlign w:val="center"/>
            <w:hideMark/>
          </w:tcPr>
          <w:p w:rsidR="0035683F" w:rsidRPr="008C7EA7" w:rsidRDefault="0035683F" w:rsidP="006603A0">
            <w:pPr>
              <w:spacing w:after="0" w:line="240" w:lineRule="auto"/>
              <w:jc w:val="right"/>
              <w:rPr>
                <w:rFonts w:ascii="Arial" w:eastAsia="Times New Roman" w:hAnsi="Arial" w:cs="Arial"/>
                <w:color w:val="000000"/>
                <w:sz w:val="24"/>
                <w:szCs w:val="24"/>
                <w:lang w:eastAsia="en-GB"/>
              </w:rPr>
            </w:pPr>
            <w:r w:rsidRPr="008C7EA7">
              <w:rPr>
                <w:rFonts w:ascii="Arial" w:eastAsia="Times New Roman" w:hAnsi="Arial" w:cs="Arial"/>
                <w:color w:val="000000"/>
                <w:sz w:val="24"/>
                <w:szCs w:val="24"/>
                <w:lang w:eastAsia="en-GB"/>
              </w:rPr>
              <w:t xml:space="preserve">  72.946 </w:t>
            </w:r>
          </w:p>
        </w:tc>
        <w:tc>
          <w:tcPr>
            <w:tcW w:w="1134" w:type="dxa"/>
            <w:tcBorders>
              <w:top w:val="nil"/>
              <w:left w:val="nil"/>
              <w:bottom w:val="single" w:sz="8" w:space="0" w:color="auto"/>
              <w:right w:val="single" w:sz="8" w:space="0" w:color="auto"/>
            </w:tcBorders>
            <w:shd w:val="clear" w:color="auto" w:fill="auto"/>
            <w:vAlign w:val="center"/>
            <w:hideMark/>
          </w:tcPr>
          <w:p w:rsidR="0035683F" w:rsidRPr="008C7EA7" w:rsidRDefault="0035683F" w:rsidP="006603A0">
            <w:pPr>
              <w:spacing w:after="0" w:line="240" w:lineRule="auto"/>
              <w:jc w:val="right"/>
              <w:rPr>
                <w:rFonts w:ascii="Arial" w:eastAsia="Times New Roman" w:hAnsi="Arial" w:cs="Arial"/>
                <w:color w:val="000000"/>
                <w:sz w:val="24"/>
                <w:szCs w:val="24"/>
                <w:lang w:eastAsia="en-GB"/>
              </w:rPr>
            </w:pPr>
            <w:r w:rsidRPr="008C7EA7">
              <w:rPr>
                <w:rFonts w:ascii="Arial" w:eastAsia="Times New Roman" w:hAnsi="Arial" w:cs="Arial"/>
                <w:color w:val="000000"/>
                <w:sz w:val="24"/>
                <w:szCs w:val="24"/>
                <w:lang w:eastAsia="en-GB"/>
              </w:rPr>
              <w:t xml:space="preserve">  44.794 </w:t>
            </w:r>
          </w:p>
        </w:tc>
        <w:tc>
          <w:tcPr>
            <w:tcW w:w="1134" w:type="dxa"/>
            <w:tcBorders>
              <w:top w:val="nil"/>
              <w:left w:val="nil"/>
              <w:bottom w:val="single" w:sz="8" w:space="0" w:color="auto"/>
              <w:right w:val="single" w:sz="8" w:space="0" w:color="auto"/>
            </w:tcBorders>
            <w:shd w:val="clear" w:color="auto" w:fill="auto"/>
            <w:vAlign w:val="center"/>
            <w:hideMark/>
          </w:tcPr>
          <w:p w:rsidR="0035683F" w:rsidRPr="008C7EA7" w:rsidRDefault="0035683F" w:rsidP="006603A0">
            <w:pPr>
              <w:spacing w:after="0" w:line="240" w:lineRule="auto"/>
              <w:jc w:val="right"/>
              <w:rPr>
                <w:rFonts w:ascii="Arial" w:eastAsia="Times New Roman" w:hAnsi="Arial" w:cs="Arial"/>
                <w:color w:val="000000"/>
                <w:sz w:val="24"/>
                <w:szCs w:val="24"/>
                <w:lang w:eastAsia="en-GB"/>
              </w:rPr>
            </w:pPr>
            <w:r w:rsidRPr="008C7EA7">
              <w:rPr>
                <w:rFonts w:ascii="Arial" w:eastAsia="Times New Roman" w:hAnsi="Arial" w:cs="Arial"/>
                <w:color w:val="000000"/>
                <w:sz w:val="24"/>
                <w:szCs w:val="24"/>
                <w:lang w:eastAsia="en-GB"/>
              </w:rPr>
              <w:t xml:space="preserve">  43.748 </w:t>
            </w:r>
          </w:p>
        </w:tc>
        <w:tc>
          <w:tcPr>
            <w:tcW w:w="1144" w:type="dxa"/>
            <w:tcBorders>
              <w:top w:val="single" w:sz="8" w:space="0" w:color="auto"/>
              <w:left w:val="nil"/>
              <w:bottom w:val="single" w:sz="8" w:space="0" w:color="auto"/>
              <w:right w:val="single" w:sz="8" w:space="0" w:color="auto"/>
            </w:tcBorders>
            <w:shd w:val="clear" w:color="auto" w:fill="auto"/>
            <w:vAlign w:val="center"/>
            <w:hideMark/>
          </w:tcPr>
          <w:p w:rsidR="0035683F" w:rsidRPr="008C7EA7" w:rsidRDefault="006603A0" w:rsidP="006603A0">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r w:rsidR="0035683F" w:rsidRPr="008C7EA7">
              <w:rPr>
                <w:rFonts w:ascii="Arial" w:eastAsia="Times New Roman" w:hAnsi="Arial" w:cs="Arial"/>
                <w:color w:val="000000"/>
                <w:sz w:val="24"/>
                <w:szCs w:val="24"/>
                <w:lang w:eastAsia="en-GB"/>
              </w:rPr>
              <w:t xml:space="preserve">61.488 </w:t>
            </w:r>
          </w:p>
        </w:tc>
      </w:tr>
    </w:tbl>
    <w:p w:rsidR="0035683F" w:rsidRDefault="0035683F" w:rsidP="0035683F">
      <w:pPr>
        <w:spacing w:after="0" w:line="240" w:lineRule="auto"/>
        <w:rPr>
          <w:rFonts w:ascii="Arial" w:hAnsi="Arial" w:cs="Arial"/>
          <w:sz w:val="24"/>
          <w:szCs w:val="24"/>
        </w:rPr>
      </w:pPr>
      <w:r>
        <w:rPr>
          <w:rFonts w:ascii="Arial" w:hAnsi="Arial" w:cs="Arial"/>
          <w:sz w:val="24"/>
          <w:szCs w:val="24"/>
        </w:rPr>
        <w:t xml:space="preserve">             </w:t>
      </w:r>
      <w:r w:rsidRPr="00B25D4E">
        <w:rPr>
          <w:rFonts w:ascii="Arial" w:hAnsi="Arial" w:cs="Arial"/>
          <w:sz w:val="24"/>
          <w:szCs w:val="24"/>
        </w:rPr>
        <w:t>Table 1.</w:t>
      </w:r>
    </w:p>
    <w:p w:rsidR="00AD41C7" w:rsidRDefault="00AD41C7" w:rsidP="00AD41C7">
      <w:pPr>
        <w:rPr>
          <w:rFonts w:ascii="Arial" w:hAnsi="Arial" w:cs="Arial"/>
          <w:sz w:val="24"/>
          <w:szCs w:val="24"/>
        </w:rPr>
      </w:pPr>
    </w:p>
    <w:p w:rsidR="00AD41C7" w:rsidRDefault="00AD41C7" w:rsidP="000E5B4E">
      <w:pPr>
        <w:jc w:val="both"/>
        <w:rPr>
          <w:rFonts w:ascii="Arial" w:hAnsi="Arial" w:cs="Arial"/>
          <w:sz w:val="24"/>
          <w:szCs w:val="24"/>
        </w:rPr>
      </w:pPr>
      <w:r>
        <w:rPr>
          <w:rFonts w:ascii="Arial" w:hAnsi="Arial" w:cs="Arial"/>
          <w:sz w:val="24"/>
          <w:szCs w:val="24"/>
        </w:rPr>
        <w:t>In essence, if no further savings were made, t</w:t>
      </w:r>
      <w:r w:rsidRPr="004E669B">
        <w:rPr>
          <w:rFonts w:ascii="Arial" w:hAnsi="Arial" w:cs="Arial"/>
          <w:sz w:val="24"/>
          <w:szCs w:val="24"/>
        </w:rPr>
        <w:t xml:space="preserve">he Council's forecast revenue </w:t>
      </w:r>
      <w:r>
        <w:rPr>
          <w:rFonts w:ascii="Arial" w:hAnsi="Arial" w:cs="Arial"/>
          <w:sz w:val="24"/>
          <w:szCs w:val="24"/>
        </w:rPr>
        <w:t xml:space="preserve">spending by 2017/18 would be £161.488m higher than the level of resources available to invest in services. </w:t>
      </w:r>
    </w:p>
    <w:p w:rsidR="004E669B" w:rsidRPr="0035683F" w:rsidRDefault="00AD41C7" w:rsidP="0097772C">
      <w:pPr>
        <w:pStyle w:val="ListParagraph"/>
        <w:ind w:left="0"/>
        <w:rPr>
          <w:rFonts w:cs="Arial"/>
        </w:rPr>
      </w:pPr>
      <w:r>
        <w:rPr>
          <w:rFonts w:cs="Arial"/>
        </w:rPr>
        <w:t>As set out to Full Council at the time, t</w:t>
      </w:r>
      <w:r w:rsidR="0035683F" w:rsidRPr="0035683F">
        <w:rPr>
          <w:rFonts w:cs="Arial"/>
        </w:rPr>
        <w:t>h</w:t>
      </w:r>
      <w:r w:rsidR="0035683F">
        <w:rPr>
          <w:rFonts w:cs="Arial"/>
        </w:rPr>
        <w:t>i</w:t>
      </w:r>
      <w:r w:rsidR="0035683F" w:rsidRPr="0035683F">
        <w:rPr>
          <w:rFonts w:cs="Arial"/>
        </w:rPr>
        <w:t>s</w:t>
      </w:r>
      <w:r w:rsidR="0035683F">
        <w:rPr>
          <w:rFonts w:cs="Arial"/>
        </w:rPr>
        <w:t xml:space="preserve"> took into account</w:t>
      </w:r>
      <w:r w:rsidR="00E02210">
        <w:rPr>
          <w:rFonts w:cs="Arial"/>
        </w:rPr>
        <w:t xml:space="preserve"> anticipated increases in costs as a result of inflation, changes in the level of demand for services, increases in the level of employers' contribution to the pension fund, and provision for pay awards. </w:t>
      </w:r>
      <w:r>
        <w:rPr>
          <w:rFonts w:cs="Arial"/>
        </w:rPr>
        <w:t>In addition, t</w:t>
      </w:r>
      <w:r w:rsidR="00E02210">
        <w:rPr>
          <w:rFonts w:cs="Arial"/>
        </w:rPr>
        <w:t xml:space="preserve">he forecast level of resources took into account forecast changes in level of government resources, changes to the New Homes bonus and council tax. </w:t>
      </w:r>
      <w:r w:rsidR="0035683F">
        <w:rPr>
          <w:rFonts w:cs="Arial"/>
        </w:rPr>
        <w:t xml:space="preserve"> </w:t>
      </w:r>
      <w:r w:rsidR="0035683F" w:rsidRPr="0035683F">
        <w:rPr>
          <w:rFonts w:cs="Arial"/>
        </w:rPr>
        <w:t xml:space="preserve"> </w:t>
      </w:r>
    </w:p>
    <w:p w:rsidR="0097772C" w:rsidRPr="0097772C" w:rsidRDefault="0097772C" w:rsidP="004E669B">
      <w:pPr>
        <w:rPr>
          <w:rFonts w:ascii="Arial" w:hAnsi="Arial" w:cs="Arial"/>
          <w:i/>
          <w:sz w:val="24"/>
          <w:szCs w:val="24"/>
        </w:rPr>
      </w:pPr>
      <w:r>
        <w:rPr>
          <w:rFonts w:ascii="Arial" w:hAnsi="Arial" w:cs="Arial"/>
          <w:i/>
          <w:sz w:val="24"/>
          <w:szCs w:val="24"/>
        </w:rPr>
        <w:t>2.2</w:t>
      </w:r>
      <w:r>
        <w:rPr>
          <w:rFonts w:ascii="Arial" w:hAnsi="Arial" w:cs="Arial"/>
          <w:i/>
          <w:sz w:val="24"/>
          <w:szCs w:val="24"/>
        </w:rPr>
        <w:tab/>
        <w:t>Changes to the Forecast of Spending and Resources</w:t>
      </w:r>
    </w:p>
    <w:p w:rsidR="0097772C" w:rsidRDefault="0097772C" w:rsidP="000E5B4E">
      <w:pPr>
        <w:jc w:val="both"/>
        <w:rPr>
          <w:rFonts w:ascii="Arial" w:hAnsi="Arial" w:cs="Arial"/>
          <w:sz w:val="24"/>
          <w:szCs w:val="24"/>
        </w:rPr>
      </w:pPr>
      <w:r>
        <w:rPr>
          <w:rFonts w:ascii="Arial" w:hAnsi="Arial" w:cs="Arial"/>
          <w:sz w:val="24"/>
          <w:szCs w:val="24"/>
        </w:rPr>
        <w:t xml:space="preserve">In order to ensure that the Council is on a sustainable financial footing, it is important to keep the forecast of both costs and resources </w:t>
      </w:r>
      <w:r w:rsidR="002E4FAD">
        <w:rPr>
          <w:rFonts w:ascii="Arial" w:hAnsi="Arial" w:cs="Arial"/>
          <w:sz w:val="24"/>
          <w:szCs w:val="24"/>
        </w:rPr>
        <w:t>under review. Over late summer and early autumn, a detailed of review of both cost and resource projections and risks has been undertaken, the results of which are set out below.</w:t>
      </w:r>
      <w:r>
        <w:rPr>
          <w:rFonts w:ascii="Arial" w:hAnsi="Arial" w:cs="Arial"/>
          <w:sz w:val="24"/>
          <w:szCs w:val="24"/>
        </w:rPr>
        <w:t xml:space="preserve"> </w:t>
      </w:r>
    </w:p>
    <w:p w:rsidR="002E4FAD" w:rsidRPr="002E4FAD" w:rsidRDefault="00460F9F" w:rsidP="004E669B">
      <w:pPr>
        <w:rPr>
          <w:rFonts w:ascii="Arial" w:hAnsi="Arial" w:cs="Arial"/>
          <w:i/>
          <w:sz w:val="24"/>
          <w:szCs w:val="24"/>
        </w:rPr>
      </w:pPr>
      <w:r>
        <w:rPr>
          <w:rFonts w:ascii="Arial" w:hAnsi="Arial" w:cs="Arial"/>
          <w:i/>
          <w:sz w:val="24"/>
          <w:szCs w:val="24"/>
        </w:rPr>
        <w:t>2.2.1</w:t>
      </w:r>
      <w:r>
        <w:rPr>
          <w:rFonts w:ascii="Arial" w:hAnsi="Arial" w:cs="Arial"/>
          <w:i/>
          <w:sz w:val="24"/>
          <w:szCs w:val="24"/>
        </w:rPr>
        <w:tab/>
      </w:r>
      <w:r w:rsidR="002E4FAD">
        <w:rPr>
          <w:rFonts w:ascii="Arial" w:hAnsi="Arial" w:cs="Arial"/>
          <w:i/>
          <w:sz w:val="24"/>
          <w:szCs w:val="24"/>
        </w:rPr>
        <w:t>Review of Spending Pressures</w:t>
      </w:r>
    </w:p>
    <w:p w:rsidR="004E669B" w:rsidRDefault="002E4FAD" w:rsidP="00A47A60">
      <w:pPr>
        <w:pStyle w:val="ListParagraph"/>
        <w:ind w:left="0"/>
        <w:rPr>
          <w:rFonts w:cs="Arial"/>
        </w:rPr>
      </w:pPr>
      <w:r>
        <w:rPr>
          <w:rFonts w:cs="Arial"/>
        </w:rPr>
        <w:t>The Council</w:t>
      </w:r>
      <w:r w:rsidR="00A47A60">
        <w:rPr>
          <w:rFonts w:cs="Arial"/>
        </w:rPr>
        <w:t>’s future costs are driven by both demand and inflation, and the report on the 2014/15 financial position elsewhere on the agenda sets out the pressures being experienced in 2014/15 above that forecast. These pressures, whilst being contained within the overall financial position for 2014/15, will continue in 2015/16 and beyond. In addition, there are “legacy” pressures arising as a result of savings falling out of the current financial strategy.</w:t>
      </w:r>
      <w:r w:rsidR="0094751B">
        <w:rPr>
          <w:rFonts w:cs="Arial"/>
        </w:rPr>
        <w:t xml:space="preserve"> The figures are set out to show the increases which fall in each financial year – however, the impact is cumulative. For example, whilst the increase in demand will cost the Council £8.185m, by 2017/18 this will be £9.357</w:t>
      </w:r>
      <w:r w:rsidR="00492D76">
        <w:rPr>
          <w:rFonts w:cs="Arial"/>
        </w:rPr>
        <w:t>m</w:t>
      </w:r>
      <w:r w:rsidR="0094751B">
        <w:rPr>
          <w:rFonts w:cs="Arial"/>
        </w:rPr>
        <w:t>, due to further increases in 2016/17 and 2017/18.</w:t>
      </w:r>
    </w:p>
    <w:p w:rsidR="00A47A60" w:rsidRPr="00A47A60" w:rsidRDefault="00A47A60" w:rsidP="00A47A60">
      <w:pPr>
        <w:pStyle w:val="ListParagraph"/>
        <w:ind w:left="0"/>
        <w:rPr>
          <w:rFonts w:cs="Arial"/>
        </w:rPr>
      </w:pPr>
    </w:p>
    <w:p w:rsidR="004E669B" w:rsidRDefault="00A218B7" w:rsidP="00A47A60">
      <w:pPr>
        <w:pStyle w:val="ListParagraph"/>
        <w:ind w:left="0"/>
        <w:rPr>
          <w:rFonts w:cs="Arial"/>
        </w:rPr>
      </w:pPr>
      <w:r>
        <w:rPr>
          <w:rFonts w:cs="Arial"/>
        </w:rPr>
        <w:t>In relation to demand, t</w:t>
      </w:r>
      <w:r w:rsidR="004E669B" w:rsidRPr="00B25D4E">
        <w:rPr>
          <w:rFonts w:cs="Arial"/>
        </w:rPr>
        <w:t xml:space="preserve">he service specific </w:t>
      </w:r>
      <w:r>
        <w:rPr>
          <w:rFonts w:cs="Arial"/>
        </w:rPr>
        <w:t xml:space="preserve">increases in </w:t>
      </w:r>
      <w:r w:rsidR="004E669B" w:rsidRPr="00B25D4E">
        <w:rPr>
          <w:rFonts w:cs="Arial"/>
        </w:rPr>
        <w:t xml:space="preserve">demand are shown in Table 2 </w:t>
      </w:r>
      <w:r>
        <w:rPr>
          <w:rFonts w:cs="Arial"/>
        </w:rPr>
        <w:t xml:space="preserve">with further details set out </w:t>
      </w:r>
      <w:r w:rsidR="004E669B" w:rsidRPr="00B25D4E">
        <w:rPr>
          <w:rFonts w:cs="Arial"/>
        </w:rPr>
        <w:t xml:space="preserve">below: </w:t>
      </w:r>
    </w:p>
    <w:p w:rsidR="00BE5822" w:rsidRDefault="00BE5822">
      <w:pPr>
        <w:rPr>
          <w:rFonts w:ascii="Arial" w:eastAsia="Calibri" w:hAnsi="Arial" w:cs="Arial"/>
          <w:color w:val="000000"/>
          <w:sz w:val="24"/>
          <w:szCs w:val="24"/>
        </w:rPr>
      </w:pPr>
      <w:r>
        <w:rPr>
          <w:rFonts w:cs="Arial"/>
        </w:rPr>
        <w:br w:type="page"/>
      </w:r>
    </w:p>
    <w:tbl>
      <w:tblPr>
        <w:tblW w:w="9346" w:type="dxa"/>
        <w:jc w:val="center"/>
        <w:tblLook w:val="04A0" w:firstRow="1" w:lastRow="0" w:firstColumn="1" w:lastColumn="0" w:noHBand="0" w:noVBand="1"/>
      </w:tblPr>
      <w:tblGrid>
        <w:gridCol w:w="5087"/>
        <w:gridCol w:w="1084"/>
        <w:gridCol w:w="1084"/>
        <w:gridCol w:w="1084"/>
        <w:gridCol w:w="1007"/>
      </w:tblGrid>
      <w:tr w:rsidR="00A218B7" w:rsidRPr="008C7EA7" w:rsidTr="00880BA6">
        <w:trPr>
          <w:trHeight w:val="288"/>
          <w:jc w:val="center"/>
        </w:trPr>
        <w:tc>
          <w:tcPr>
            <w:tcW w:w="50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218B7" w:rsidRPr="008C7EA7" w:rsidRDefault="00A218B7" w:rsidP="00880BA6">
            <w:pPr>
              <w:spacing w:after="0" w:line="240" w:lineRule="auto"/>
              <w:ind w:firstLineChars="200" w:firstLine="482"/>
              <w:rPr>
                <w:rFonts w:ascii="Arial" w:eastAsia="Times New Roman" w:hAnsi="Arial" w:cs="Arial"/>
                <w:b/>
                <w:bCs/>
                <w:color w:val="000000"/>
                <w:sz w:val="24"/>
                <w:szCs w:val="24"/>
                <w:lang w:eastAsia="en-GB"/>
              </w:rPr>
            </w:pPr>
            <w:r w:rsidRPr="008C7EA7">
              <w:rPr>
                <w:rFonts w:ascii="Arial" w:eastAsia="Times New Roman" w:hAnsi="Arial" w:cs="Arial"/>
                <w:b/>
                <w:bCs/>
                <w:color w:val="000000"/>
                <w:sz w:val="24"/>
                <w:szCs w:val="24"/>
                <w:lang w:eastAsia="en-GB"/>
              </w:rPr>
              <w:lastRenderedPageBreak/>
              <w:t>Service Demand Pressures</w:t>
            </w:r>
          </w:p>
        </w:tc>
        <w:tc>
          <w:tcPr>
            <w:tcW w:w="1084" w:type="dxa"/>
            <w:tcBorders>
              <w:top w:val="single" w:sz="8" w:space="0" w:color="auto"/>
              <w:left w:val="nil"/>
              <w:bottom w:val="nil"/>
              <w:right w:val="single" w:sz="8" w:space="0" w:color="auto"/>
            </w:tcBorders>
            <w:shd w:val="clear" w:color="auto" w:fill="auto"/>
            <w:vAlign w:val="center"/>
            <w:hideMark/>
          </w:tcPr>
          <w:p w:rsidR="00A218B7" w:rsidRPr="008C7EA7" w:rsidRDefault="00A218B7" w:rsidP="00880BA6">
            <w:pPr>
              <w:spacing w:after="0" w:line="240" w:lineRule="auto"/>
              <w:jc w:val="center"/>
              <w:rPr>
                <w:rFonts w:ascii="Arial" w:eastAsia="Times New Roman" w:hAnsi="Arial" w:cs="Arial"/>
                <w:b/>
                <w:bCs/>
                <w:color w:val="000000"/>
                <w:sz w:val="24"/>
                <w:szCs w:val="24"/>
                <w:lang w:eastAsia="en-GB"/>
              </w:rPr>
            </w:pPr>
            <w:r w:rsidRPr="008C7EA7">
              <w:rPr>
                <w:rFonts w:ascii="Arial" w:eastAsia="Times New Roman" w:hAnsi="Arial" w:cs="Arial"/>
                <w:b/>
                <w:bCs/>
                <w:color w:val="000000"/>
                <w:sz w:val="24"/>
                <w:szCs w:val="24"/>
                <w:lang w:eastAsia="en-GB"/>
              </w:rPr>
              <w:t>2015/16</w:t>
            </w:r>
          </w:p>
        </w:tc>
        <w:tc>
          <w:tcPr>
            <w:tcW w:w="1084" w:type="dxa"/>
            <w:tcBorders>
              <w:top w:val="single" w:sz="8" w:space="0" w:color="auto"/>
              <w:left w:val="nil"/>
              <w:bottom w:val="nil"/>
              <w:right w:val="single" w:sz="8" w:space="0" w:color="auto"/>
            </w:tcBorders>
            <w:shd w:val="clear" w:color="auto" w:fill="auto"/>
            <w:vAlign w:val="center"/>
            <w:hideMark/>
          </w:tcPr>
          <w:p w:rsidR="00A218B7" w:rsidRPr="008C7EA7" w:rsidRDefault="00A218B7" w:rsidP="00880BA6">
            <w:pPr>
              <w:spacing w:after="0" w:line="240" w:lineRule="auto"/>
              <w:jc w:val="center"/>
              <w:rPr>
                <w:rFonts w:ascii="Arial" w:eastAsia="Times New Roman" w:hAnsi="Arial" w:cs="Arial"/>
                <w:b/>
                <w:bCs/>
                <w:color w:val="000000"/>
                <w:sz w:val="24"/>
                <w:szCs w:val="24"/>
                <w:lang w:eastAsia="en-GB"/>
              </w:rPr>
            </w:pPr>
            <w:r w:rsidRPr="008C7EA7">
              <w:rPr>
                <w:rFonts w:ascii="Arial" w:eastAsia="Times New Roman" w:hAnsi="Arial" w:cs="Arial"/>
                <w:b/>
                <w:bCs/>
                <w:color w:val="000000"/>
                <w:sz w:val="24"/>
                <w:szCs w:val="24"/>
                <w:lang w:eastAsia="en-GB"/>
              </w:rPr>
              <w:t>2016/17</w:t>
            </w:r>
          </w:p>
        </w:tc>
        <w:tc>
          <w:tcPr>
            <w:tcW w:w="1084" w:type="dxa"/>
            <w:tcBorders>
              <w:top w:val="single" w:sz="8" w:space="0" w:color="auto"/>
              <w:left w:val="nil"/>
              <w:bottom w:val="nil"/>
              <w:right w:val="single" w:sz="8" w:space="0" w:color="auto"/>
            </w:tcBorders>
            <w:shd w:val="clear" w:color="auto" w:fill="auto"/>
            <w:vAlign w:val="center"/>
            <w:hideMark/>
          </w:tcPr>
          <w:p w:rsidR="00A218B7" w:rsidRPr="008C7EA7" w:rsidRDefault="00A218B7" w:rsidP="00880BA6">
            <w:pPr>
              <w:spacing w:after="0" w:line="240" w:lineRule="auto"/>
              <w:jc w:val="center"/>
              <w:rPr>
                <w:rFonts w:ascii="Arial" w:eastAsia="Times New Roman" w:hAnsi="Arial" w:cs="Arial"/>
                <w:b/>
                <w:bCs/>
                <w:color w:val="000000"/>
                <w:sz w:val="24"/>
                <w:szCs w:val="24"/>
                <w:lang w:eastAsia="en-GB"/>
              </w:rPr>
            </w:pPr>
            <w:r w:rsidRPr="008C7EA7">
              <w:rPr>
                <w:rFonts w:ascii="Arial" w:eastAsia="Times New Roman" w:hAnsi="Arial" w:cs="Arial"/>
                <w:b/>
                <w:bCs/>
                <w:color w:val="000000"/>
                <w:sz w:val="24"/>
                <w:szCs w:val="24"/>
                <w:lang w:eastAsia="en-GB"/>
              </w:rPr>
              <w:t>2017/18</w:t>
            </w:r>
          </w:p>
        </w:tc>
        <w:tc>
          <w:tcPr>
            <w:tcW w:w="1007" w:type="dxa"/>
            <w:tcBorders>
              <w:top w:val="single" w:sz="8" w:space="0" w:color="auto"/>
              <w:left w:val="nil"/>
              <w:bottom w:val="nil"/>
              <w:right w:val="single" w:sz="8" w:space="0" w:color="auto"/>
            </w:tcBorders>
            <w:shd w:val="clear" w:color="auto" w:fill="auto"/>
            <w:vAlign w:val="center"/>
            <w:hideMark/>
          </w:tcPr>
          <w:p w:rsidR="00A218B7" w:rsidRPr="008C7EA7" w:rsidRDefault="00A218B7" w:rsidP="00880BA6">
            <w:pPr>
              <w:spacing w:after="0" w:line="240" w:lineRule="auto"/>
              <w:jc w:val="center"/>
              <w:rPr>
                <w:rFonts w:ascii="Arial" w:eastAsia="Times New Roman" w:hAnsi="Arial" w:cs="Arial"/>
                <w:b/>
                <w:bCs/>
                <w:color w:val="000000"/>
                <w:sz w:val="24"/>
                <w:szCs w:val="24"/>
                <w:lang w:eastAsia="en-GB"/>
              </w:rPr>
            </w:pPr>
            <w:r w:rsidRPr="008C7EA7">
              <w:rPr>
                <w:rFonts w:ascii="Arial" w:eastAsia="Times New Roman" w:hAnsi="Arial" w:cs="Arial"/>
                <w:b/>
                <w:bCs/>
                <w:color w:val="000000"/>
                <w:sz w:val="24"/>
                <w:szCs w:val="24"/>
                <w:lang w:eastAsia="en-GB"/>
              </w:rPr>
              <w:t>Total</w:t>
            </w:r>
          </w:p>
        </w:tc>
      </w:tr>
      <w:tr w:rsidR="00A218B7" w:rsidRPr="008C7EA7" w:rsidTr="00880BA6">
        <w:trPr>
          <w:trHeight w:val="300"/>
          <w:jc w:val="center"/>
        </w:trPr>
        <w:tc>
          <w:tcPr>
            <w:tcW w:w="5087" w:type="dxa"/>
            <w:vMerge/>
            <w:tcBorders>
              <w:top w:val="single" w:sz="8" w:space="0" w:color="auto"/>
              <w:left w:val="single" w:sz="8" w:space="0" w:color="auto"/>
              <w:bottom w:val="single" w:sz="8" w:space="0" w:color="000000"/>
              <w:right w:val="single" w:sz="8" w:space="0" w:color="auto"/>
            </w:tcBorders>
            <w:vAlign w:val="center"/>
            <w:hideMark/>
          </w:tcPr>
          <w:p w:rsidR="00A218B7" w:rsidRPr="008C7EA7" w:rsidRDefault="00A218B7" w:rsidP="00880BA6">
            <w:pPr>
              <w:spacing w:after="0" w:line="240" w:lineRule="auto"/>
              <w:rPr>
                <w:rFonts w:ascii="Arial" w:eastAsia="Times New Roman" w:hAnsi="Arial" w:cs="Arial"/>
                <w:b/>
                <w:bCs/>
                <w:color w:val="000000"/>
                <w:sz w:val="24"/>
                <w:szCs w:val="24"/>
                <w:lang w:eastAsia="en-GB"/>
              </w:rPr>
            </w:pPr>
          </w:p>
        </w:tc>
        <w:tc>
          <w:tcPr>
            <w:tcW w:w="1084" w:type="dxa"/>
            <w:tcBorders>
              <w:top w:val="nil"/>
              <w:left w:val="nil"/>
              <w:bottom w:val="single" w:sz="8" w:space="0" w:color="auto"/>
              <w:right w:val="single" w:sz="8" w:space="0" w:color="auto"/>
            </w:tcBorders>
            <w:shd w:val="clear" w:color="auto" w:fill="auto"/>
            <w:vAlign w:val="center"/>
            <w:hideMark/>
          </w:tcPr>
          <w:p w:rsidR="00A218B7" w:rsidRPr="008C7EA7" w:rsidRDefault="00A218B7" w:rsidP="00880BA6">
            <w:pPr>
              <w:spacing w:after="0" w:line="240" w:lineRule="auto"/>
              <w:jc w:val="center"/>
              <w:rPr>
                <w:rFonts w:ascii="Arial" w:eastAsia="Times New Roman" w:hAnsi="Arial" w:cs="Arial"/>
                <w:b/>
                <w:bCs/>
                <w:color w:val="000000"/>
                <w:sz w:val="24"/>
                <w:szCs w:val="24"/>
                <w:lang w:eastAsia="en-GB"/>
              </w:rPr>
            </w:pPr>
            <w:r w:rsidRPr="008C7EA7">
              <w:rPr>
                <w:rFonts w:ascii="Arial" w:eastAsia="Times New Roman" w:hAnsi="Arial" w:cs="Arial"/>
                <w:b/>
                <w:bCs/>
                <w:color w:val="000000"/>
                <w:sz w:val="24"/>
                <w:szCs w:val="24"/>
                <w:lang w:eastAsia="en-GB"/>
              </w:rPr>
              <w:t>£m</w:t>
            </w:r>
          </w:p>
        </w:tc>
        <w:tc>
          <w:tcPr>
            <w:tcW w:w="1084" w:type="dxa"/>
            <w:tcBorders>
              <w:top w:val="nil"/>
              <w:left w:val="nil"/>
              <w:bottom w:val="single" w:sz="8" w:space="0" w:color="auto"/>
              <w:right w:val="single" w:sz="8" w:space="0" w:color="auto"/>
            </w:tcBorders>
            <w:shd w:val="clear" w:color="auto" w:fill="auto"/>
            <w:vAlign w:val="center"/>
            <w:hideMark/>
          </w:tcPr>
          <w:p w:rsidR="00A218B7" w:rsidRPr="008C7EA7" w:rsidRDefault="00A218B7" w:rsidP="00880BA6">
            <w:pPr>
              <w:spacing w:after="0" w:line="240" w:lineRule="auto"/>
              <w:jc w:val="center"/>
              <w:rPr>
                <w:rFonts w:ascii="Arial" w:eastAsia="Times New Roman" w:hAnsi="Arial" w:cs="Arial"/>
                <w:b/>
                <w:bCs/>
                <w:color w:val="000000"/>
                <w:sz w:val="24"/>
                <w:szCs w:val="24"/>
                <w:lang w:eastAsia="en-GB"/>
              </w:rPr>
            </w:pPr>
            <w:r w:rsidRPr="008C7EA7">
              <w:rPr>
                <w:rFonts w:ascii="Arial" w:eastAsia="Times New Roman" w:hAnsi="Arial" w:cs="Arial"/>
                <w:b/>
                <w:bCs/>
                <w:color w:val="000000"/>
                <w:sz w:val="24"/>
                <w:szCs w:val="24"/>
                <w:lang w:eastAsia="en-GB"/>
              </w:rPr>
              <w:t>£m</w:t>
            </w:r>
          </w:p>
        </w:tc>
        <w:tc>
          <w:tcPr>
            <w:tcW w:w="1084" w:type="dxa"/>
            <w:tcBorders>
              <w:top w:val="nil"/>
              <w:left w:val="nil"/>
              <w:bottom w:val="single" w:sz="8" w:space="0" w:color="auto"/>
              <w:right w:val="single" w:sz="8" w:space="0" w:color="auto"/>
            </w:tcBorders>
            <w:shd w:val="clear" w:color="auto" w:fill="auto"/>
            <w:vAlign w:val="center"/>
            <w:hideMark/>
          </w:tcPr>
          <w:p w:rsidR="00A218B7" w:rsidRPr="008C7EA7" w:rsidRDefault="00A218B7" w:rsidP="00880BA6">
            <w:pPr>
              <w:spacing w:after="0" w:line="240" w:lineRule="auto"/>
              <w:jc w:val="center"/>
              <w:rPr>
                <w:rFonts w:ascii="Arial" w:eastAsia="Times New Roman" w:hAnsi="Arial" w:cs="Arial"/>
                <w:b/>
                <w:bCs/>
                <w:color w:val="000000"/>
                <w:sz w:val="24"/>
                <w:szCs w:val="24"/>
                <w:lang w:eastAsia="en-GB"/>
              </w:rPr>
            </w:pPr>
            <w:r w:rsidRPr="008C7EA7">
              <w:rPr>
                <w:rFonts w:ascii="Arial" w:eastAsia="Times New Roman" w:hAnsi="Arial" w:cs="Arial"/>
                <w:b/>
                <w:bCs/>
                <w:color w:val="000000"/>
                <w:sz w:val="24"/>
                <w:szCs w:val="24"/>
                <w:lang w:eastAsia="en-GB"/>
              </w:rPr>
              <w:t>£m</w:t>
            </w:r>
          </w:p>
        </w:tc>
        <w:tc>
          <w:tcPr>
            <w:tcW w:w="1007" w:type="dxa"/>
            <w:tcBorders>
              <w:top w:val="nil"/>
              <w:left w:val="nil"/>
              <w:bottom w:val="single" w:sz="8" w:space="0" w:color="auto"/>
              <w:right w:val="single" w:sz="8" w:space="0" w:color="auto"/>
            </w:tcBorders>
            <w:shd w:val="clear" w:color="auto" w:fill="auto"/>
            <w:vAlign w:val="center"/>
            <w:hideMark/>
          </w:tcPr>
          <w:p w:rsidR="00A218B7" w:rsidRPr="008C7EA7" w:rsidRDefault="00A218B7" w:rsidP="00880BA6">
            <w:pPr>
              <w:spacing w:after="0" w:line="240" w:lineRule="auto"/>
              <w:jc w:val="center"/>
              <w:rPr>
                <w:rFonts w:ascii="Arial" w:eastAsia="Times New Roman" w:hAnsi="Arial" w:cs="Arial"/>
                <w:b/>
                <w:bCs/>
                <w:color w:val="000000"/>
                <w:sz w:val="24"/>
                <w:szCs w:val="24"/>
                <w:lang w:eastAsia="en-GB"/>
              </w:rPr>
            </w:pPr>
            <w:r w:rsidRPr="008C7EA7">
              <w:rPr>
                <w:rFonts w:ascii="Arial" w:eastAsia="Times New Roman" w:hAnsi="Arial" w:cs="Arial"/>
                <w:b/>
                <w:bCs/>
                <w:color w:val="000000"/>
                <w:sz w:val="24"/>
                <w:szCs w:val="24"/>
                <w:lang w:eastAsia="en-GB"/>
              </w:rPr>
              <w:t>£m</w:t>
            </w:r>
          </w:p>
        </w:tc>
      </w:tr>
      <w:tr w:rsidR="00A218B7" w:rsidRPr="008C7EA7" w:rsidTr="00880BA6">
        <w:trPr>
          <w:trHeight w:val="288"/>
          <w:jc w:val="center"/>
        </w:trPr>
        <w:tc>
          <w:tcPr>
            <w:tcW w:w="5087" w:type="dxa"/>
            <w:tcBorders>
              <w:top w:val="nil"/>
              <w:left w:val="single" w:sz="8" w:space="0" w:color="auto"/>
              <w:bottom w:val="nil"/>
              <w:right w:val="single" w:sz="8" w:space="0" w:color="auto"/>
            </w:tcBorders>
            <w:shd w:val="clear" w:color="auto" w:fill="auto"/>
            <w:vAlign w:val="center"/>
            <w:hideMark/>
          </w:tcPr>
          <w:p w:rsidR="00A218B7" w:rsidRPr="008C7EA7" w:rsidRDefault="00A218B7" w:rsidP="00880BA6">
            <w:pPr>
              <w:spacing w:after="0" w:line="240" w:lineRule="auto"/>
              <w:rPr>
                <w:rFonts w:ascii="Arial" w:eastAsia="Times New Roman" w:hAnsi="Arial" w:cs="Arial"/>
                <w:color w:val="000000"/>
                <w:sz w:val="24"/>
                <w:szCs w:val="24"/>
                <w:lang w:eastAsia="en-GB"/>
              </w:rPr>
            </w:pPr>
          </w:p>
        </w:tc>
        <w:tc>
          <w:tcPr>
            <w:tcW w:w="1084" w:type="dxa"/>
            <w:tcBorders>
              <w:top w:val="nil"/>
              <w:left w:val="nil"/>
              <w:bottom w:val="nil"/>
              <w:right w:val="single" w:sz="8" w:space="0" w:color="auto"/>
            </w:tcBorders>
            <w:shd w:val="clear" w:color="auto" w:fill="auto"/>
            <w:vAlign w:val="center"/>
            <w:hideMark/>
          </w:tcPr>
          <w:p w:rsidR="00A218B7" w:rsidRPr="008C7EA7" w:rsidRDefault="00A218B7" w:rsidP="00880BA6">
            <w:pPr>
              <w:spacing w:after="0" w:line="240" w:lineRule="auto"/>
              <w:jc w:val="center"/>
              <w:rPr>
                <w:rFonts w:ascii="Arial" w:eastAsia="Times New Roman" w:hAnsi="Arial" w:cs="Arial"/>
                <w:color w:val="000000"/>
                <w:sz w:val="24"/>
                <w:szCs w:val="24"/>
                <w:lang w:eastAsia="en-GB"/>
              </w:rPr>
            </w:pPr>
            <w:r w:rsidRPr="008C7EA7">
              <w:rPr>
                <w:rFonts w:ascii="Arial" w:eastAsia="Times New Roman" w:hAnsi="Arial" w:cs="Arial"/>
                <w:color w:val="000000"/>
                <w:sz w:val="24"/>
                <w:szCs w:val="24"/>
                <w:lang w:eastAsia="en-GB"/>
              </w:rPr>
              <w:t> </w:t>
            </w:r>
          </w:p>
        </w:tc>
        <w:tc>
          <w:tcPr>
            <w:tcW w:w="1084" w:type="dxa"/>
            <w:tcBorders>
              <w:top w:val="nil"/>
              <w:left w:val="nil"/>
              <w:bottom w:val="nil"/>
              <w:right w:val="single" w:sz="8" w:space="0" w:color="auto"/>
            </w:tcBorders>
            <w:shd w:val="clear" w:color="auto" w:fill="auto"/>
            <w:vAlign w:val="center"/>
            <w:hideMark/>
          </w:tcPr>
          <w:p w:rsidR="00A218B7" w:rsidRPr="008C7EA7" w:rsidRDefault="00A218B7" w:rsidP="00880BA6">
            <w:pPr>
              <w:spacing w:after="0" w:line="240" w:lineRule="auto"/>
              <w:jc w:val="center"/>
              <w:rPr>
                <w:rFonts w:ascii="Arial" w:eastAsia="Times New Roman" w:hAnsi="Arial" w:cs="Arial"/>
                <w:color w:val="000000"/>
                <w:sz w:val="24"/>
                <w:szCs w:val="24"/>
                <w:lang w:eastAsia="en-GB"/>
              </w:rPr>
            </w:pPr>
            <w:r w:rsidRPr="008C7EA7">
              <w:rPr>
                <w:rFonts w:ascii="Arial" w:eastAsia="Times New Roman" w:hAnsi="Arial" w:cs="Arial"/>
                <w:color w:val="000000"/>
                <w:sz w:val="24"/>
                <w:szCs w:val="24"/>
                <w:lang w:eastAsia="en-GB"/>
              </w:rPr>
              <w:t> </w:t>
            </w:r>
          </w:p>
        </w:tc>
        <w:tc>
          <w:tcPr>
            <w:tcW w:w="1084" w:type="dxa"/>
            <w:tcBorders>
              <w:top w:val="nil"/>
              <w:left w:val="nil"/>
              <w:bottom w:val="nil"/>
              <w:right w:val="single" w:sz="8" w:space="0" w:color="auto"/>
            </w:tcBorders>
            <w:shd w:val="clear" w:color="auto" w:fill="auto"/>
            <w:vAlign w:val="center"/>
            <w:hideMark/>
          </w:tcPr>
          <w:p w:rsidR="00A218B7" w:rsidRPr="008C7EA7" w:rsidRDefault="00A218B7" w:rsidP="00880BA6">
            <w:pPr>
              <w:spacing w:after="0" w:line="240" w:lineRule="auto"/>
              <w:jc w:val="center"/>
              <w:rPr>
                <w:rFonts w:ascii="Arial" w:eastAsia="Times New Roman" w:hAnsi="Arial" w:cs="Arial"/>
                <w:color w:val="000000"/>
                <w:sz w:val="24"/>
                <w:szCs w:val="24"/>
                <w:lang w:eastAsia="en-GB"/>
              </w:rPr>
            </w:pPr>
            <w:r w:rsidRPr="008C7EA7">
              <w:rPr>
                <w:rFonts w:ascii="Arial" w:eastAsia="Times New Roman" w:hAnsi="Arial" w:cs="Arial"/>
                <w:color w:val="000000"/>
                <w:sz w:val="24"/>
                <w:szCs w:val="24"/>
                <w:lang w:eastAsia="en-GB"/>
              </w:rPr>
              <w:t> </w:t>
            </w:r>
          </w:p>
        </w:tc>
        <w:tc>
          <w:tcPr>
            <w:tcW w:w="1007" w:type="dxa"/>
            <w:tcBorders>
              <w:top w:val="nil"/>
              <w:left w:val="nil"/>
              <w:bottom w:val="nil"/>
              <w:right w:val="single" w:sz="8" w:space="0" w:color="auto"/>
            </w:tcBorders>
            <w:shd w:val="clear" w:color="auto" w:fill="auto"/>
            <w:vAlign w:val="center"/>
            <w:hideMark/>
          </w:tcPr>
          <w:p w:rsidR="00A218B7" w:rsidRPr="008C7EA7" w:rsidRDefault="00A218B7" w:rsidP="00880BA6">
            <w:pPr>
              <w:spacing w:after="0" w:line="240" w:lineRule="auto"/>
              <w:jc w:val="center"/>
              <w:rPr>
                <w:rFonts w:ascii="Arial" w:eastAsia="Times New Roman" w:hAnsi="Arial" w:cs="Arial"/>
                <w:color w:val="000000"/>
                <w:sz w:val="24"/>
                <w:szCs w:val="24"/>
                <w:lang w:eastAsia="en-GB"/>
              </w:rPr>
            </w:pPr>
            <w:r w:rsidRPr="008C7EA7">
              <w:rPr>
                <w:rFonts w:ascii="Arial" w:eastAsia="Times New Roman" w:hAnsi="Arial" w:cs="Arial"/>
                <w:color w:val="000000"/>
                <w:sz w:val="24"/>
                <w:szCs w:val="24"/>
                <w:lang w:eastAsia="en-GB"/>
              </w:rPr>
              <w:t> </w:t>
            </w:r>
          </w:p>
        </w:tc>
      </w:tr>
      <w:tr w:rsidR="00A218B7" w:rsidRPr="008C7EA7" w:rsidTr="00880BA6">
        <w:trPr>
          <w:trHeight w:val="288"/>
          <w:jc w:val="center"/>
        </w:trPr>
        <w:tc>
          <w:tcPr>
            <w:tcW w:w="5087" w:type="dxa"/>
            <w:tcBorders>
              <w:top w:val="nil"/>
              <w:left w:val="single" w:sz="8" w:space="0" w:color="auto"/>
              <w:bottom w:val="nil"/>
              <w:right w:val="single" w:sz="8" w:space="0" w:color="auto"/>
            </w:tcBorders>
            <w:shd w:val="clear" w:color="auto" w:fill="auto"/>
            <w:vAlign w:val="center"/>
            <w:hideMark/>
          </w:tcPr>
          <w:p w:rsidR="00A218B7" w:rsidRPr="008C7EA7" w:rsidRDefault="00A218B7" w:rsidP="00880BA6">
            <w:pPr>
              <w:spacing w:after="0" w:line="240" w:lineRule="auto"/>
              <w:ind w:firstLineChars="200" w:firstLine="48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Adult Social Care</w:t>
            </w:r>
          </w:p>
        </w:tc>
        <w:tc>
          <w:tcPr>
            <w:tcW w:w="1084" w:type="dxa"/>
            <w:tcBorders>
              <w:top w:val="nil"/>
              <w:left w:val="nil"/>
              <w:bottom w:val="nil"/>
              <w:right w:val="single" w:sz="8" w:space="0" w:color="auto"/>
            </w:tcBorders>
            <w:shd w:val="clear" w:color="auto" w:fill="auto"/>
            <w:vAlign w:val="center"/>
            <w:hideMark/>
          </w:tcPr>
          <w:p w:rsidR="00A218B7" w:rsidRPr="008C7EA7" w:rsidRDefault="00A218B7" w:rsidP="00880BA6">
            <w:pPr>
              <w:spacing w:after="0" w:line="240" w:lineRule="auto"/>
              <w:jc w:val="right"/>
              <w:rPr>
                <w:rFonts w:ascii="Arial" w:eastAsia="Times New Roman" w:hAnsi="Arial" w:cs="Arial"/>
                <w:color w:val="000000"/>
                <w:sz w:val="24"/>
                <w:szCs w:val="24"/>
                <w:lang w:eastAsia="en-GB"/>
              </w:rPr>
            </w:pPr>
            <w:r w:rsidRPr="008C7EA7">
              <w:rPr>
                <w:rFonts w:ascii="Arial" w:eastAsia="Times New Roman" w:hAnsi="Arial" w:cs="Arial"/>
                <w:color w:val="000000"/>
                <w:sz w:val="24"/>
                <w:szCs w:val="24"/>
                <w:lang w:eastAsia="en-GB"/>
              </w:rPr>
              <w:t xml:space="preserve">2.959 </w:t>
            </w:r>
          </w:p>
        </w:tc>
        <w:tc>
          <w:tcPr>
            <w:tcW w:w="1084" w:type="dxa"/>
            <w:tcBorders>
              <w:top w:val="nil"/>
              <w:left w:val="nil"/>
              <w:bottom w:val="nil"/>
              <w:right w:val="single" w:sz="8" w:space="0" w:color="auto"/>
            </w:tcBorders>
            <w:shd w:val="clear" w:color="auto" w:fill="auto"/>
            <w:vAlign w:val="center"/>
            <w:hideMark/>
          </w:tcPr>
          <w:p w:rsidR="00A218B7" w:rsidRPr="008C7EA7" w:rsidRDefault="00A218B7" w:rsidP="00880BA6">
            <w:pPr>
              <w:spacing w:after="0" w:line="240" w:lineRule="auto"/>
              <w:jc w:val="right"/>
              <w:rPr>
                <w:rFonts w:ascii="Arial" w:eastAsia="Times New Roman" w:hAnsi="Arial" w:cs="Arial"/>
                <w:color w:val="000000"/>
                <w:sz w:val="24"/>
                <w:szCs w:val="24"/>
                <w:lang w:eastAsia="en-GB"/>
              </w:rPr>
            </w:pPr>
            <w:r w:rsidRPr="008C7EA7">
              <w:rPr>
                <w:rFonts w:ascii="Arial" w:eastAsia="Times New Roman" w:hAnsi="Arial" w:cs="Arial"/>
                <w:color w:val="000000"/>
                <w:sz w:val="24"/>
                <w:szCs w:val="24"/>
                <w:lang w:eastAsia="en-GB"/>
              </w:rPr>
              <w:t xml:space="preserve">0.732 </w:t>
            </w:r>
          </w:p>
        </w:tc>
        <w:tc>
          <w:tcPr>
            <w:tcW w:w="1084" w:type="dxa"/>
            <w:tcBorders>
              <w:top w:val="nil"/>
              <w:left w:val="nil"/>
              <w:bottom w:val="nil"/>
              <w:right w:val="single" w:sz="8" w:space="0" w:color="auto"/>
            </w:tcBorders>
            <w:shd w:val="clear" w:color="auto" w:fill="auto"/>
            <w:vAlign w:val="center"/>
            <w:hideMark/>
          </w:tcPr>
          <w:p w:rsidR="00A218B7" w:rsidRPr="008C7EA7" w:rsidRDefault="00A218B7" w:rsidP="00880BA6">
            <w:pPr>
              <w:spacing w:after="0" w:line="240" w:lineRule="auto"/>
              <w:jc w:val="right"/>
              <w:rPr>
                <w:rFonts w:ascii="Arial" w:eastAsia="Times New Roman" w:hAnsi="Arial" w:cs="Arial"/>
                <w:color w:val="000000"/>
                <w:sz w:val="24"/>
                <w:szCs w:val="24"/>
                <w:lang w:eastAsia="en-GB"/>
              </w:rPr>
            </w:pPr>
            <w:r w:rsidRPr="008C7EA7">
              <w:rPr>
                <w:rFonts w:ascii="Arial" w:eastAsia="Times New Roman" w:hAnsi="Arial" w:cs="Arial"/>
                <w:color w:val="000000"/>
                <w:sz w:val="24"/>
                <w:szCs w:val="24"/>
                <w:lang w:eastAsia="en-GB"/>
              </w:rPr>
              <w:t xml:space="preserve">0.094 </w:t>
            </w:r>
          </w:p>
        </w:tc>
        <w:tc>
          <w:tcPr>
            <w:tcW w:w="1007" w:type="dxa"/>
            <w:tcBorders>
              <w:top w:val="nil"/>
              <w:left w:val="nil"/>
              <w:bottom w:val="nil"/>
              <w:right w:val="single" w:sz="8" w:space="0" w:color="auto"/>
            </w:tcBorders>
            <w:shd w:val="clear" w:color="auto" w:fill="auto"/>
            <w:vAlign w:val="center"/>
            <w:hideMark/>
          </w:tcPr>
          <w:p w:rsidR="00A218B7" w:rsidRPr="008C7EA7" w:rsidRDefault="00A218B7" w:rsidP="00880BA6">
            <w:pPr>
              <w:spacing w:after="0" w:line="240" w:lineRule="auto"/>
              <w:jc w:val="right"/>
              <w:rPr>
                <w:rFonts w:ascii="Arial" w:eastAsia="Times New Roman" w:hAnsi="Arial" w:cs="Arial"/>
                <w:color w:val="000000"/>
                <w:sz w:val="24"/>
                <w:szCs w:val="24"/>
                <w:lang w:eastAsia="en-GB"/>
              </w:rPr>
            </w:pPr>
            <w:r w:rsidRPr="008C7EA7">
              <w:rPr>
                <w:rFonts w:ascii="Arial" w:eastAsia="Times New Roman" w:hAnsi="Arial" w:cs="Arial"/>
                <w:color w:val="000000"/>
                <w:sz w:val="24"/>
                <w:szCs w:val="24"/>
                <w:lang w:eastAsia="en-GB"/>
              </w:rPr>
              <w:t xml:space="preserve">3.785 </w:t>
            </w:r>
          </w:p>
        </w:tc>
      </w:tr>
      <w:tr w:rsidR="00A218B7" w:rsidRPr="008C7EA7" w:rsidTr="00880BA6">
        <w:trPr>
          <w:trHeight w:val="288"/>
          <w:jc w:val="center"/>
        </w:trPr>
        <w:tc>
          <w:tcPr>
            <w:tcW w:w="5087" w:type="dxa"/>
            <w:tcBorders>
              <w:top w:val="nil"/>
              <w:left w:val="single" w:sz="8" w:space="0" w:color="auto"/>
              <w:bottom w:val="nil"/>
              <w:right w:val="single" w:sz="8" w:space="0" w:color="auto"/>
            </w:tcBorders>
            <w:shd w:val="clear" w:color="auto" w:fill="auto"/>
            <w:vAlign w:val="center"/>
            <w:hideMark/>
          </w:tcPr>
          <w:p w:rsidR="00A218B7" w:rsidRPr="008C7EA7" w:rsidRDefault="00A218B7" w:rsidP="00880BA6">
            <w:pPr>
              <w:spacing w:after="0" w:line="240" w:lineRule="auto"/>
              <w:ind w:firstLineChars="200" w:firstLine="48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Children’s Social Care</w:t>
            </w:r>
          </w:p>
        </w:tc>
        <w:tc>
          <w:tcPr>
            <w:tcW w:w="1084" w:type="dxa"/>
            <w:tcBorders>
              <w:top w:val="nil"/>
              <w:left w:val="nil"/>
              <w:bottom w:val="nil"/>
              <w:right w:val="single" w:sz="8" w:space="0" w:color="auto"/>
            </w:tcBorders>
            <w:shd w:val="clear" w:color="auto" w:fill="auto"/>
            <w:vAlign w:val="center"/>
            <w:hideMark/>
          </w:tcPr>
          <w:p w:rsidR="00A218B7" w:rsidRPr="008C7EA7" w:rsidRDefault="00A218B7" w:rsidP="00880BA6">
            <w:pPr>
              <w:spacing w:after="0" w:line="240" w:lineRule="auto"/>
              <w:jc w:val="right"/>
              <w:rPr>
                <w:rFonts w:ascii="Arial" w:eastAsia="Times New Roman" w:hAnsi="Arial" w:cs="Arial"/>
                <w:color w:val="000000"/>
                <w:sz w:val="24"/>
                <w:szCs w:val="24"/>
                <w:lang w:eastAsia="en-GB"/>
              </w:rPr>
            </w:pPr>
            <w:r w:rsidRPr="008C7EA7">
              <w:rPr>
                <w:rFonts w:ascii="Arial" w:eastAsia="Times New Roman" w:hAnsi="Arial" w:cs="Arial"/>
                <w:color w:val="000000"/>
                <w:sz w:val="24"/>
                <w:szCs w:val="24"/>
                <w:lang w:eastAsia="en-GB"/>
              </w:rPr>
              <w:t xml:space="preserve">4.510 </w:t>
            </w:r>
          </w:p>
        </w:tc>
        <w:tc>
          <w:tcPr>
            <w:tcW w:w="1084" w:type="dxa"/>
            <w:tcBorders>
              <w:top w:val="nil"/>
              <w:left w:val="nil"/>
              <w:bottom w:val="nil"/>
              <w:right w:val="single" w:sz="8" w:space="0" w:color="auto"/>
            </w:tcBorders>
            <w:shd w:val="clear" w:color="auto" w:fill="auto"/>
            <w:vAlign w:val="center"/>
            <w:hideMark/>
          </w:tcPr>
          <w:p w:rsidR="00A218B7" w:rsidRPr="008C7EA7" w:rsidRDefault="00A218B7" w:rsidP="00880BA6">
            <w:pPr>
              <w:spacing w:after="0" w:line="240" w:lineRule="auto"/>
              <w:jc w:val="right"/>
              <w:rPr>
                <w:rFonts w:ascii="Arial" w:eastAsia="Times New Roman" w:hAnsi="Arial" w:cs="Arial"/>
                <w:color w:val="000000"/>
                <w:sz w:val="24"/>
                <w:szCs w:val="24"/>
                <w:lang w:eastAsia="en-GB"/>
              </w:rPr>
            </w:pPr>
            <w:r w:rsidRPr="008C7EA7">
              <w:rPr>
                <w:rFonts w:ascii="Arial" w:eastAsia="Times New Roman" w:hAnsi="Arial" w:cs="Arial"/>
                <w:color w:val="000000"/>
                <w:sz w:val="24"/>
                <w:szCs w:val="24"/>
                <w:lang w:eastAsia="en-GB"/>
              </w:rPr>
              <w:t xml:space="preserve">0.063 </w:t>
            </w:r>
          </w:p>
        </w:tc>
        <w:tc>
          <w:tcPr>
            <w:tcW w:w="1084" w:type="dxa"/>
            <w:tcBorders>
              <w:top w:val="nil"/>
              <w:left w:val="nil"/>
              <w:bottom w:val="nil"/>
              <w:right w:val="single" w:sz="8" w:space="0" w:color="auto"/>
            </w:tcBorders>
            <w:shd w:val="clear" w:color="auto" w:fill="auto"/>
            <w:vAlign w:val="center"/>
            <w:hideMark/>
          </w:tcPr>
          <w:p w:rsidR="00A218B7" w:rsidRPr="008C7EA7" w:rsidRDefault="00A218B7" w:rsidP="00880BA6">
            <w:pPr>
              <w:spacing w:after="0" w:line="240" w:lineRule="auto"/>
              <w:jc w:val="right"/>
              <w:rPr>
                <w:rFonts w:ascii="Arial" w:eastAsia="Times New Roman" w:hAnsi="Arial" w:cs="Arial"/>
                <w:color w:val="000000"/>
                <w:sz w:val="24"/>
                <w:szCs w:val="24"/>
                <w:lang w:eastAsia="en-GB"/>
              </w:rPr>
            </w:pPr>
            <w:r w:rsidRPr="008C7EA7">
              <w:rPr>
                <w:rFonts w:ascii="Arial" w:eastAsia="Times New Roman" w:hAnsi="Arial" w:cs="Arial"/>
                <w:color w:val="000000"/>
                <w:sz w:val="24"/>
                <w:szCs w:val="24"/>
                <w:lang w:eastAsia="en-GB"/>
              </w:rPr>
              <w:t xml:space="preserve">0.094 </w:t>
            </w:r>
          </w:p>
        </w:tc>
        <w:tc>
          <w:tcPr>
            <w:tcW w:w="1007" w:type="dxa"/>
            <w:tcBorders>
              <w:top w:val="nil"/>
              <w:left w:val="nil"/>
              <w:bottom w:val="nil"/>
              <w:right w:val="single" w:sz="8" w:space="0" w:color="auto"/>
            </w:tcBorders>
            <w:shd w:val="clear" w:color="auto" w:fill="auto"/>
            <w:vAlign w:val="center"/>
            <w:hideMark/>
          </w:tcPr>
          <w:p w:rsidR="00A218B7" w:rsidRPr="008C7EA7" w:rsidRDefault="00A218B7" w:rsidP="00880BA6">
            <w:pPr>
              <w:spacing w:after="0" w:line="240" w:lineRule="auto"/>
              <w:jc w:val="right"/>
              <w:rPr>
                <w:rFonts w:ascii="Arial" w:eastAsia="Times New Roman" w:hAnsi="Arial" w:cs="Arial"/>
                <w:color w:val="000000"/>
                <w:sz w:val="24"/>
                <w:szCs w:val="24"/>
                <w:lang w:eastAsia="en-GB"/>
              </w:rPr>
            </w:pPr>
            <w:r w:rsidRPr="008C7EA7">
              <w:rPr>
                <w:rFonts w:ascii="Arial" w:eastAsia="Times New Roman" w:hAnsi="Arial" w:cs="Arial"/>
                <w:color w:val="000000"/>
                <w:sz w:val="24"/>
                <w:szCs w:val="24"/>
                <w:lang w:eastAsia="en-GB"/>
              </w:rPr>
              <w:t xml:space="preserve">4.667 </w:t>
            </w:r>
          </w:p>
        </w:tc>
      </w:tr>
      <w:tr w:rsidR="00A218B7" w:rsidRPr="008C7EA7" w:rsidTr="00880BA6">
        <w:trPr>
          <w:trHeight w:val="288"/>
          <w:jc w:val="center"/>
        </w:trPr>
        <w:tc>
          <w:tcPr>
            <w:tcW w:w="5087" w:type="dxa"/>
            <w:tcBorders>
              <w:top w:val="nil"/>
              <w:left w:val="single" w:sz="8" w:space="0" w:color="auto"/>
              <w:bottom w:val="nil"/>
              <w:right w:val="single" w:sz="8" w:space="0" w:color="auto"/>
            </w:tcBorders>
            <w:shd w:val="clear" w:color="auto" w:fill="auto"/>
            <w:vAlign w:val="center"/>
            <w:hideMark/>
          </w:tcPr>
          <w:p w:rsidR="00A218B7" w:rsidRPr="008C7EA7" w:rsidRDefault="00A218B7" w:rsidP="00880BA6">
            <w:pPr>
              <w:spacing w:after="0" w:line="240" w:lineRule="auto"/>
              <w:ind w:firstLineChars="200" w:firstLine="48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Environment (landfill tax and waste transport)</w:t>
            </w:r>
          </w:p>
        </w:tc>
        <w:tc>
          <w:tcPr>
            <w:tcW w:w="1084" w:type="dxa"/>
            <w:tcBorders>
              <w:top w:val="nil"/>
              <w:left w:val="nil"/>
              <w:bottom w:val="nil"/>
              <w:right w:val="single" w:sz="8" w:space="0" w:color="auto"/>
            </w:tcBorders>
            <w:shd w:val="clear" w:color="auto" w:fill="auto"/>
            <w:vAlign w:val="center"/>
            <w:hideMark/>
          </w:tcPr>
          <w:p w:rsidR="00A218B7" w:rsidRPr="008C7EA7" w:rsidRDefault="00A218B7" w:rsidP="00880BA6">
            <w:pPr>
              <w:spacing w:after="0" w:line="240" w:lineRule="auto"/>
              <w:jc w:val="right"/>
              <w:rPr>
                <w:rFonts w:ascii="Arial" w:eastAsia="Times New Roman" w:hAnsi="Arial" w:cs="Arial"/>
                <w:color w:val="000000"/>
                <w:sz w:val="24"/>
                <w:szCs w:val="24"/>
                <w:lang w:eastAsia="en-GB"/>
              </w:rPr>
            </w:pPr>
            <w:r w:rsidRPr="008C7EA7">
              <w:rPr>
                <w:rFonts w:ascii="Arial" w:eastAsia="Times New Roman" w:hAnsi="Arial" w:cs="Arial"/>
                <w:color w:val="000000"/>
                <w:sz w:val="24"/>
                <w:szCs w:val="24"/>
                <w:lang w:eastAsia="en-GB"/>
              </w:rPr>
              <w:t xml:space="preserve">0.616 </w:t>
            </w:r>
          </w:p>
        </w:tc>
        <w:tc>
          <w:tcPr>
            <w:tcW w:w="1084" w:type="dxa"/>
            <w:tcBorders>
              <w:top w:val="nil"/>
              <w:left w:val="nil"/>
              <w:bottom w:val="nil"/>
              <w:right w:val="single" w:sz="8" w:space="0" w:color="auto"/>
            </w:tcBorders>
            <w:shd w:val="clear" w:color="auto" w:fill="auto"/>
            <w:vAlign w:val="center"/>
            <w:hideMark/>
          </w:tcPr>
          <w:p w:rsidR="00A218B7" w:rsidRPr="008C7EA7" w:rsidRDefault="00A218B7" w:rsidP="00880BA6">
            <w:pPr>
              <w:spacing w:after="0" w:line="240" w:lineRule="auto"/>
              <w:jc w:val="right"/>
              <w:rPr>
                <w:rFonts w:ascii="Arial" w:eastAsia="Times New Roman" w:hAnsi="Arial" w:cs="Arial"/>
                <w:color w:val="000000"/>
                <w:sz w:val="24"/>
                <w:szCs w:val="24"/>
                <w:lang w:eastAsia="en-GB"/>
              </w:rPr>
            </w:pPr>
            <w:r w:rsidRPr="008C7EA7">
              <w:rPr>
                <w:rFonts w:ascii="Arial" w:eastAsia="Times New Roman" w:hAnsi="Arial" w:cs="Arial"/>
                <w:color w:val="000000"/>
                <w:sz w:val="24"/>
                <w:szCs w:val="24"/>
                <w:lang w:eastAsia="en-GB"/>
              </w:rPr>
              <w:t xml:space="preserve">-0.224 </w:t>
            </w:r>
          </w:p>
        </w:tc>
        <w:tc>
          <w:tcPr>
            <w:tcW w:w="1084" w:type="dxa"/>
            <w:tcBorders>
              <w:top w:val="nil"/>
              <w:left w:val="nil"/>
              <w:bottom w:val="nil"/>
              <w:right w:val="single" w:sz="8" w:space="0" w:color="auto"/>
            </w:tcBorders>
            <w:shd w:val="clear" w:color="auto" w:fill="auto"/>
            <w:vAlign w:val="center"/>
            <w:hideMark/>
          </w:tcPr>
          <w:p w:rsidR="00A218B7" w:rsidRPr="008C7EA7" w:rsidRDefault="00A218B7" w:rsidP="00880BA6">
            <w:pPr>
              <w:spacing w:after="0" w:line="240" w:lineRule="auto"/>
              <w:jc w:val="right"/>
              <w:rPr>
                <w:rFonts w:ascii="Arial" w:eastAsia="Times New Roman" w:hAnsi="Arial" w:cs="Arial"/>
                <w:color w:val="000000"/>
                <w:sz w:val="24"/>
                <w:szCs w:val="24"/>
                <w:lang w:eastAsia="en-GB"/>
              </w:rPr>
            </w:pPr>
            <w:r w:rsidRPr="008C7EA7">
              <w:rPr>
                <w:rFonts w:ascii="Arial" w:eastAsia="Times New Roman" w:hAnsi="Arial" w:cs="Arial"/>
                <w:color w:val="000000"/>
                <w:sz w:val="24"/>
                <w:szCs w:val="24"/>
                <w:lang w:eastAsia="en-GB"/>
              </w:rPr>
              <w:t xml:space="preserve">0.213 </w:t>
            </w:r>
          </w:p>
        </w:tc>
        <w:tc>
          <w:tcPr>
            <w:tcW w:w="1007" w:type="dxa"/>
            <w:tcBorders>
              <w:top w:val="nil"/>
              <w:left w:val="nil"/>
              <w:bottom w:val="nil"/>
              <w:right w:val="single" w:sz="8" w:space="0" w:color="auto"/>
            </w:tcBorders>
            <w:shd w:val="clear" w:color="auto" w:fill="auto"/>
            <w:vAlign w:val="center"/>
            <w:hideMark/>
          </w:tcPr>
          <w:p w:rsidR="00A218B7" w:rsidRPr="008C7EA7" w:rsidRDefault="00A218B7" w:rsidP="00880BA6">
            <w:pPr>
              <w:spacing w:after="0" w:line="240" w:lineRule="auto"/>
              <w:jc w:val="right"/>
              <w:rPr>
                <w:rFonts w:ascii="Arial" w:eastAsia="Times New Roman" w:hAnsi="Arial" w:cs="Arial"/>
                <w:color w:val="000000"/>
                <w:sz w:val="24"/>
                <w:szCs w:val="24"/>
                <w:lang w:eastAsia="en-GB"/>
              </w:rPr>
            </w:pPr>
            <w:r w:rsidRPr="008C7EA7">
              <w:rPr>
                <w:rFonts w:ascii="Arial" w:eastAsia="Times New Roman" w:hAnsi="Arial" w:cs="Arial"/>
                <w:color w:val="000000"/>
                <w:sz w:val="24"/>
                <w:szCs w:val="24"/>
                <w:lang w:eastAsia="en-GB"/>
              </w:rPr>
              <w:t xml:space="preserve">0.605 </w:t>
            </w:r>
          </w:p>
        </w:tc>
      </w:tr>
      <w:tr w:rsidR="00A218B7" w:rsidRPr="008C7EA7" w:rsidTr="00880BA6">
        <w:trPr>
          <w:trHeight w:val="588"/>
          <w:jc w:val="center"/>
        </w:trPr>
        <w:tc>
          <w:tcPr>
            <w:tcW w:w="5087" w:type="dxa"/>
            <w:tcBorders>
              <w:top w:val="nil"/>
              <w:left w:val="single" w:sz="8" w:space="0" w:color="auto"/>
              <w:bottom w:val="single" w:sz="8" w:space="0" w:color="auto"/>
              <w:right w:val="single" w:sz="8" w:space="0" w:color="auto"/>
            </w:tcBorders>
            <w:shd w:val="clear" w:color="auto" w:fill="auto"/>
            <w:vAlign w:val="center"/>
            <w:hideMark/>
          </w:tcPr>
          <w:p w:rsidR="00A218B7" w:rsidRPr="008C7EA7" w:rsidRDefault="00A218B7" w:rsidP="00880BA6">
            <w:pPr>
              <w:spacing w:after="0" w:line="240" w:lineRule="auto"/>
              <w:ind w:firstLineChars="200" w:firstLine="48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Land not in operational use</w:t>
            </w:r>
          </w:p>
        </w:tc>
        <w:tc>
          <w:tcPr>
            <w:tcW w:w="1084" w:type="dxa"/>
            <w:tcBorders>
              <w:top w:val="nil"/>
              <w:left w:val="nil"/>
              <w:bottom w:val="single" w:sz="8" w:space="0" w:color="auto"/>
              <w:right w:val="single" w:sz="8" w:space="0" w:color="auto"/>
            </w:tcBorders>
            <w:shd w:val="clear" w:color="auto" w:fill="auto"/>
            <w:vAlign w:val="center"/>
            <w:hideMark/>
          </w:tcPr>
          <w:p w:rsidR="00A218B7" w:rsidRPr="008C7EA7" w:rsidRDefault="00A218B7" w:rsidP="00880BA6">
            <w:pPr>
              <w:spacing w:after="0" w:line="240" w:lineRule="auto"/>
              <w:jc w:val="right"/>
              <w:rPr>
                <w:rFonts w:ascii="Arial" w:eastAsia="Times New Roman" w:hAnsi="Arial" w:cs="Arial"/>
                <w:color w:val="000000"/>
                <w:sz w:val="24"/>
                <w:szCs w:val="24"/>
                <w:lang w:eastAsia="en-GB"/>
              </w:rPr>
            </w:pPr>
            <w:r w:rsidRPr="008C7EA7">
              <w:rPr>
                <w:rFonts w:ascii="Arial" w:eastAsia="Times New Roman" w:hAnsi="Arial" w:cs="Arial"/>
                <w:color w:val="000000"/>
                <w:sz w:val="24"/>
                <w:szCs w:val="24"/>
                <w:lang w:eastAsia="en-GB"/>
              </w:rPr>
              <w:t xml:space="preserve">0.100 </w:t>
            </w:r>
          </w:p>
        </w:tc>
        <w:tc>
          <w:tcPr>
            <w:tcW w:w="1084" w:type="dxa"/>
            <w:tcBorders>
              <w:top w:val="nil"/>
              <w:left w:val="nil"/>
              <w:bottom w:val="single" w:sz="8" w:space="0" w:color="auto"/>
              <w:right w:val="single" w:sz="8" w:space="0" w:color="auto"/>
            </w:tcBorders>
            <w:shd w:val="clear" w:color="auto" w:fill="auto"/>
            <w:vAlign w:val="center"/>
            <w:hideMark/>
          </w:tcPr>
          <w:p w:rsidR="00A218B7" w:rsidRPr="008C7EA7" w:rsidRDefault="00A218B7" w:rsidP="00880BA6">
            <w:pPr>
              <w:spacing w:after="0" w:line="240" w:lineRule="auto"/>
              <w:jc w:val="right"/>
              <w:rPr>
                <w:rFonts w:ascii="Arial" w:eastAsia="Times New Roman" w:hAnsi="Arial" w:cs="Arial"/>
                <w:color w:val="000000"/>
                <w:sz w:val="24"/>
                <w:szCs w:val="24"/>
                <w:lang w:eastAsia="en-GB"/>
              </w:rPr>
            </w:pPr>
            <w:r w:rsidRPr="008C7EA7">
              <w:rPr>
                <w:rFonts w:ascii="Arial" w:eastAsia="Times New Roman" w:hAnsi="Arial" w:cs="Arial"/>
                <w:color w:val="000000"/>
                <w:sz w:val="24"/>
                <w:szCs w:val="24"/>
                <w:lang w:eastAsia="en-GB"/>
              </w:rPr>
              <w:t xml:space="preserve">0.100 </w:t>
            </w:r>
          </w:p>
        </w:tc>
        <w:tc>
          <w:tcPr>
            <w:tcW w:w="1084" w:type="dxa"/>
            <w:tcBorders>
              <w:top w:val="nil"/>
              <w:left w:val="nil"/>
              <w:bottom w:val="single" w:sz="8" w:space="0" w:color="auto"/>
              <w:right w:val="single" w:sz="8" w:space="0" w:color="auto"/>
            </w:tcBorders>
            <w:shd w:val="clear" w:color="auto" w:fill="auto"/>
            <w:vAlign w:val="center"/>
            <w:hideMark/>
          </w:tcPr>
          <w:p w:rsidR="00A218B7" w:rsidRPr="008C7EA7" w:rsidRDefault="00A218B7" w:rsidP="00880BA6">
            <w:pPr>
              <w:spacing w:after="0" w:line="240" w:lineRule="auto"/>
              <w:jc w:val="right"/>
              <w:rPr>
                <w:rFonts w:ascii="Arial" w:eastAsia="Times New Roman" w:hAnsi="Arial" w:cs="Arial"/>
                <w:color w:val="000000"/>
                <w:sz w:val="24"/>
                <w:szCs w:val="24"/>
                <w:lang w:eastAsia="en-GB"/>
              </w:rPr>
            </w:pPr>
            <w:r w:rsidRPr="008C7EA7">
              <w:rPr>
                <w:rFonts w:ascii="Arial" w:eastAsia="Times New Roman" w:hAnsi="Arial" w:cs="Arial"/>
                <w:color w:val="000000"/>
                <w:sz w:val="24"/>
                <w:szCs w:val="24"/>
                <w:lang w:eastAsia="en-GB"/>
              </w:rPr>
              <w:t xml:space="preserve">0.100 </w:t>
            </w:r>
          </w:p>
        </w:tc>
        <w:tc>
          <w:tcPr>
            <w:tcW w:w="1007" w:type="dxa"/>
            <w:tcBorders>
              <w:top w:val="nil"/>
              <w:left w:val="nil"/>
              <w:bottom w:val="nil"/>
              <w:right w:val="single" w:sz="8" w:space="0" w:color="auto"/>
            </w:tcBorders>
            <w:shd w:val="clear" w:color="auto" w:fill="auto"/>
            <w:vAlign w:val="center"/>
            <w:hideMark/>
          </w:tcPr>
          <w:p w:rsidR="00A218B7" w:rsidRPr="008C7EA7" w:rsidRDefault="00A218B7" w:rsidP="00880BA6">
            <w:pPr>
              <w:spacing w:after="0" w:line="240" w:lineRule="auto"/>
              <w:jc w:val="right"/>
              <w:rPr>
                <w:rFonts w:ascii="Arial" w:eastAsia="Times New Roman" w:hAnsi="Arial" w:cs="Arial"/>
                <w:color w:val="000000"/>
                <w:sz w:val="24"/>
                <w:szCs w:val="24"/>
                <w:lang w:eastAsia="en-GB"/>
              </w:rPr>
            </w:pPr>
            <w:r w:rsidRPr="008C7EA7">
              <w:rPr>
                <w:rFonts w:ascii="Arial" w:eastAsia="Times New Roman" w:hAnsi="Arial" w:cs="Arial"/>
                <w:color w:val="000000"/>
                <w:sz w:val="24"/>
                <w:szCs w:val="24"/>
                <w:lang w:eastAsia="en-GB"/>
              </w:rPr>
              <w:t xml:space="preserve">0.300 </w:t>
            </w:r>
          </w:p>
        </w:tc>
      </w:tr>
      <w:tr w:rsidR="00A218B7" w:rsidRPr="00F6412E" w:rsidTr="00880BA6">
        <w:trPr>
          <w:trHeight w:val="300"/>
          <w:jc w:val="center"/>
        </w:trPr>
        <w:tc>
          <w:tcPr>
            <w:tcW w:w="5087" w:type="dxa"/>
            <w:tcBorders>
              <w:top w:val="nil"/>
              <w:left w:val="single" w:sz="8" w:space="0" w:color="auto"/>
              <w:bottom w:val="single" w:sz="8" w:space="0" w:color="auto"/>
              <w:right w:val="single" w:sz="8" w:space="0" w:color="auto"/>
            </w:tcBorders>
            <w:shd w:val="clear" w:color="auto" w:fill="auto"/>
            <w:vAlign w:val="center"/>
            <w:hideMark/>
          </w:tcPr>
          <w:p w:rsidR="00A218B7" w:rsidRPr="00F6412E" w:rsidRDefault="00A218B7" w:rsidP="00880BA6">
            <w:pPr>
              <w:spacing w:after="0" w:line="240" w:lineRule="auto"/>
              <w:rPr>
                <w:rFonts w:ascii="Arial" w:eastAsia="Times New Roman" w:hAnsi="Arial" w:cs="Arial"/>
                <w:b/>
                <w:color w:val="000000"/>
                <w:sz w:val="24"/>
                <w:szCs w:val="24"/>
                <w:lang w:eastAsia="en-GB"/>
              </w:rPr>
            </w:pPr>
            <w:r w:rsidRPr="00F6412E">
              <w:rPr>
                <w:rFonts w:ascii="Arial" w:eastAsia="Times New Roman" w:hAnsi="Arial" w:cs="Arial"/>
                <w:b/>
                <w:color w:val="000000"/>
                <w:sz w:val="24"/>
                <w:szCs w:val="24"/>
                <w:lang w:eastAsia="en-GB"/>
              </w:rPr>
              <w:t>Total</w:t>
            </w:r>
          </w:p>
        </w:tc>
        <w:tc>
          <w:tcPr>
            <w:tcW w:w="1084" w:type="dxa"/>
            <w:tcBorders>
              <w:top w:val="nil"/>
              <w:left w:val="nil"/>
              <w:bottom w:val="single" w:sz="8" w:space="0" w:color="auto"/>
              <w:right w:val="single" w:sz="8" w:space="0" w:color="auto"/>
            </w:tcBorders>
            <w:shd w:val="clear" w:color="auto" w:fill="auto"/>
            <w:vAlign w:val="center"/>
            <w:hideMark/>
          </w:tcPr>
          <w:p w:rsidR="00A218B7" w:rsidRPr="00F6412E" w:rsidRDefault="00A218B7" w:rsidP="00880BA6">
            <w:pPr>
              <w:spacing w:after="0" w:line="240" w:lineRule="auto"/>
              <w:jc w:val="right"/>
              <w:rPr>
                <w:rFonts w:ascii="Arial" w:eastAsia="Times New Roman" w:hAnsi="Arial" w:cs="Arial"/>
                <w:b/>
                <w:color w:val="000000"/>
                <w:sz w:val="24"/>
                <w:szCs w:val="24"/>
                <w:lang w:eastAsia="en-GB"/>
              </w:rPr>
            </w:pPr>
            <w:r w:rsidRPr="00F6412E">
              <w:rPr>
                <w:rFonts w:ascii="Arial" w:eastAsia="Times New Roman" w:hAnsi="Arial" w:cs="Arial"/>
                <w:b/>
                <w:color w:val="000000"/>
                <w:sz w:val="24"/>
                <w:szCs w:val="24"/>
                <w:lang w:eastAsia="en-GB"/>
              </w:rPr>
              <w:t xml:space="preserve">8.185 </w:t>
            </w:r>
          </w:p>
        </w:tc>
        <w:tc>
          <w:tcPr>
            <w:tcW w:w="1084" w:type="dxa"/>
            <w:tcBorders>
              <w:top w:val="nil"/>
              <w:left w:val="nil"/>
              <w:bottom w:val="single" w:sz="8" w:space="0" w:color="auto"/>
              <w:right w:val="single" w:sz="8" w:space="0" w:color="auto"/>
            </w:tcBorders>
            <w:shd w:val="clear" w:color="auto" w:fill="auto"/>
            <w:vAlign w:val="center"/>
            <w:hideMark/>
          </w:tcPr>
          <w:p w:rsidR="00A218B7" w:rsidRPr="00F6412E" w:rsidRDefault="00A218B7" w:rsidP="00880BA6">
            <w:pPr>
              <w:spacing w:after="0" w:line="240" w:lineRule="auto"/>
              <w:jc w:val="right"/>
              <w:rPr>
                <w:rFonts w:ascii="Arial" w:eastAsia="Times New Roman" w:hAnsi="Arial" w:cs="Arial"/>
                <w:b/>
                <w:color w:val="000000"/>
                <w:sz w:val="24"/>
                <w:szCs w:val="24"/>
                <w:lang w:eastAsia="en-GB"/>
              </w:rPr>
            </w:pPr>
            <w:r w:rsidRPr="00F6412E">
              <w:rPr>
                <w:rFonts w:ascii="Arial" w:eastAsia="Times New Roman" w:hAnsi="Arial" w:cs="Arial"/>
                <w:b/>
                <w:color w:val="000000"/>
                <w:sz w:val="24"/>
                <w:szCs w:val="24"/>
                <w:lang w:eastAsia="en-GB"/>
              </w:rPr>
              <w:t xml:space="preserve">0.671 </w:t>
            </w:r>
          </w:p>
        </w:tc>
        <w:tc>
          <w:tcPr>
            <w:tcW w:w="1084" w:type="dxa"/>
            <w:tcBorders>
              <w:top w:val="nil"/>
              <w:left w:val="nil"/>
              <w:bottom w:val="single" w:sz="8" w:space="0" w:color="auto"/>
              <w:right w:val="single" w:sz="8" w:space="0" w:color="auto"/>
            </w:tcBorders>
            <w:shd w:val="clear" w:color="auto" w:fill="auto"/>
            <w:vAlign w:val="center"/>
            <w:hideMark/>
          </w:tcPr>
          <w:p w:rsidR="00A218B7" w:rsidRPr="00F6412E" w:rsidRDefault="00A218B7" w:rsidP="00880BA6">
            <w:pPr>
              <w:spacing w:after="0" w:line="240" w:lineRule="auto"/>
              <w:jc w:val="right"/>
              <w:rPr>
                <w:rFonts w:ascii="Arial" w:eastAsia="Times New Roman" w:hAnsi="Arial" w:cs="Arial"/>
                <w:b/>
                <w:color w:val="000000"/>
                <w:sz w:val="24"/>
                <w:szCs w:val="24"/>
                <w:lang w:eastAsia="en-GB"/>
              </w:rPr>
            </w:pPr>
            <w:r w:rsidRPr="00F6412E">
              <w:rPr>
                <w:rFonts w:ascii="Arial" w:eastAsia="Times New Roman" w:hAnsi="Arial" w:cs="Arial"/>
                <w:b/>
                <w:color w:val="000000"/>
                <w:sz w:val="24"/>
                <w:szCs w:val="24"/>
                <w:lang w:eastAsia="en-GB"/>
              </w:rPr>
              <w:t xml:space="preserve">0.501 </w:t>
            </w:r>
          </w:p>
        </w:tc>
        <w:tc>
          <w:tcPr>
            <w:tcW w:w="1007" w:type="dxa"/>
            <w:tcBorders>
              <w:top w:val="single" w:sz="8" w:space="0" w:color="auto"/>
              <w:left w:val="nil"/>
              <w:bottom w:val="single" w:sz="8" w:space="0" w:color="auto"/>
              <w:right w:val="single" w:sz="8" w:space="0" w:color="auto"/>
            </w:tcBorders>
            <w:shd w:val="clear" w:color="auto" w:fill="auto"/>
            <w:vAlign w:val="center"/>
            <w:hideMark/>
          </w:tcPr>
          <w:p w:rsidR="00A218B7" w:rsidRPr="00F6412E" w:rsidRDefault="00A218B7" w:rsidP="00880BA6">
            <w:pPr>
              <w:spacing w:after="0" w:line="240" w:lineRule="auto"/>
              <w:jc w:val="right"/>
              <w:rPr>
                <w:rFonts w:ascii="Arial" w:eastAsia="Times New Roman" w:hAnsi="Arial" w:cs="Arial"/>
                <w:b/>
                <w:color w:val="000000"/>
                <w:sz w:val="24"/>
                <w:szCs w:val="24"/>
                <w:lang w:eastAsia="en-GB"/>
              </w:rPr>
            </w:pPr>
            <w:r w:rsidRPr="00F6412E">
              <w:rPr>
                <w:rFonts w:ascii="Arial" w:eastAsia="Times New Roman" w:hAnsi="Arial" w:cs="Arial"/>
                <w:b/>
                <w:color w:val="000000"/>
                <w:sz w:val="24"/>
                <w:szCs w:val="24"/>
                <w:lang w:eastAsia="en-GB"/>
              </w:rPr>
              <w:t xml:space="preserve">9.357 </w:t>
            </w:r>
          </w:p>
        </w:tc>
      </w:tr>
    </w:tbl>
    <w:p w:rsidR="004E669B" w:rsidRDefault="00673298" w:rsidP="004E669B">
      <w:pPr>
        <w:pStyle w:val="ListParagraph"/>
        <w:rPr>
          <w:rFonts w:cs="Arial"/>
        </w:rPr>
      </w:pPr>
      <w:r>
        <w:rPr>
          <w:rFonts w:cs="Arial"/>
        </w:rPr>
        <w:t>Table 2</w:t>
      </w:r>
    </w:p>
    <w:p w:rsidR="00673298" w:rsidRDefault="00673298" w:rsidP="004E669B">
      <w:pPr>
        <w:pStyle w:val="ListParagraph"/>
        <w:rPr>
          <w:rFonts w:cs="Arial"/>
        </w:rPr>
      </w:pPr>
    </w:p>
    <w:p w:rsidR="004E669B" w:rsidRPr="004E669B" w:rsidRDefault="004E669B" w:rsidP="000E5B4E">
      <w:pPr>
        <w:pStyle w:val="ListParagraph"/>
        <w:numPr>
          <w:ilvl w:val="0"/>
          <w:numId w:val="12"/>
        </w:numPr>
        <w:autoSpaceDE/>
        <w:autoSpaceDN/>
        <w:adjustRightInd/>
        <w:spacing w:after="160" w:line="256" w:lineRule="auto"/>
        <w:rPr>
          <w:rFonts w:cs="Arial"/>
        </w:rPr>
      </w:pPr>
      <w:r w:rsidRPr="00B25D4E">
        <w:rPr>
          <w:rFonts w:cs="Arial"/>
        </w:rPr>
        <w:t>The most significant</w:t>
      </w:r>
      <w:r>
        <w:rPr>
          <w:rFonts w:cs="Arial"/>
        </w:rPr>
        <w:t xml:space="preserve"> elements of the changes in </w:t>
      </w:r>
      <w:r w:rsidRPr="00B25D4E">
        <w:rPr>
          <w:rFonts w:cs="Arial"/>
        </w:rPr>
        <w:t>areas of demand</w:t>
      </w:r>
      <w:r>
        <w:rPr>
          <w:rFonts w:cs="Arial"/>
        </w:rPr>
        <w:t xml:space="preserve"> </w:t>
      </w:r>
      <w:r w:rsidRPr="00B25D4E">
        <w:rPr>
          <w:rFonts w:cs="Arial"/>
        </w:rPr>
        <w:t>were reported to Cabinet in July and are principally around Adult Social Care (£3.8m over the period) and Children's Social Care (£</w:t>
      </w:r>
      <w:r>
        <w:rPr>
          <w:rFonts w:cs="Arial"/>
        </w:rPr>
        <w:t>4</w:t>
      </w:r>
      <w:r w:rsidRPr="00B25D4E">
        <w:rPr>
          <w:rFonts w:cs="Arial"/>
        </w:rPr>
        <w:t>.7m over the period)</w:t>
      </w:r>
      <w:r>
        <w:rPr>
          <w:rFonts w:cs="Arial"/>
        </w:rPr>
        <w:t>, which reflects the latest budget monitoring information</w:t>
      </w:r>
      <w:r w:rsidRPr="00B25D4E">
        <w:rPr>
          <w:rFonts w:cs="Arial"/>
        </w:rPr>
        <w:t>.</w:t>
      </w:r>
    </w:p>
    <w:p w:rsidR="004E669B" w:rsidRDefault="004E669B" w:rsidP="000E5B4E">
      <w:pPr>
        <w:pStyle w:val="ListParagraph"/>
        <w:numPr>
          <w:ilvl w:val="0"/>
          <w:numId w:val="12"/>
        </w:numPr>
        <w:autoSpaceDE/>
        <w:autoSpaceDN/>
        <w:adjustRightInd/>
        <w:spacing w:after="160" w:line="256" w:lineRule="auto"/>
        <w:rPr>
          <w:rFonts w:cs="Arial"/>
        </w:rPr>
      </w:pPr>
      <w:r w:rsidRPr="00B25D4E">
        <w:rPr>
          <w:rFonts w:cs="Arial"/>
        </w:rPr>
        <w:t>There is a forecast increase in relation to landfill tax, however the largest increase in relation to Environment is a</w:t>
      </w:r>
      <w:r>
        <w:rPr>
          <w:rFonts w:cs="Arial"/>
        </w:rPr>
        <w:t xml:space="preserve">n </w:t>
      </w:r>
      <w:r w:rsidRPr="00B25D4E">
        <w:rPr>
          <w:rFonts w:cs="Arial"/>
        </w:rPr>
        <w:t xml:space="preserve">increase in the costs of waste disposal in 2017/18 due to the need to begin transporting residual waste to landfill sites in the East of the County. </w:t>
      </w:r>
    </w:p>
    <w:p w:rsidR="004E669B" w:rsidRDefault="004E669B" w:rsidP="000E5B4E">
      <w:pPr>
        <w:pStyle w:val="ListParagraph"/>
        <w:numPr>
          <w:ilvl w:val="0"/>
          <w:numId w:val="12"/>
        </w:numPr>
        <w:autoSpaceDE/>
        <w:autoSpaceDN/>
        <w:adjustRightInd/>
        <w:spacing w:after="160" w:line="256" w:lineRule="auto"/>
        <w:rPr>
          <w:rFonts w:cs="Arial"/>
        </w:rPr>
      </w:pPr>
      <w:r>
        <w:rPr>
          <w:rFonts w:cs="Arial"/>
        </w:rPr>
        <w:t>The need for further significant reductions in the scale of the County Council estate mean that the previously forecast phased reduction in the land not in operational use budget is not realistic in the medium term.</w:t>
      </w:r>
    </w:p>
    <w:p w:rsidR="00A218B7" w:rsidRPr="00A218B7" w:rsidRDefault="00A218B7" w:rsidP="000E5B4E">
      <w:pPr>
        <w:spacing w:line="256" w:lineRule="auto"/>
        <w:jc w:val="both"/>
        <w:rPr>
          <w:rFonts w:ascii="Arial" w:hAnsi="Arial" w:cs="Arial"/>
          <w:sz w:val="24"/>
          <w:szCs w:val="24"/>
        </w:rPr>
      </w:pPr>
      <w:r w:rsidRPr="00A218B7">
        <w:rPr>
          <w:rFonts w:ascii="Arial" w:hAnsi="Arial" w:cs="Arial"/>
          <w:sz w:val="24"/>
          <w:szCs w:val="24"/>
        </w:rPr>
        <w:t>However, there are further potential demand pressures which may represent a risk position for the Council</w:t>
      </w:r>
      <w:r>
        <w:rPr>
          <w:rFonts w:ascii="Arial" w:hAnsi="Arial" w:cs="Arial"/>
          <w:sz w:val="24"/>
          <w:szCs w:val="24"/>
        </w:rPr>
        <w:t xml:space="preserve"> if they crystallise</w:t>
      </w:r>
      <w:r w:rsidRPr="00A218B7">
        <w:rPr>
          <w:rFonts w:ascii="Arial" w:hAnsi="Arial" w:cs="Arial"/>
          <w:sz w:val="24"/>
          <w:szCs w:val="24"/>
        </w:rPr>
        <w:t>:</w:t>
      </w:r>
    </w:p>
    <w:p w:rsidR="00A218B7" w:rsidRPr="00B25D4E" w:rsidRDefault="00A218B7" w:rsidP="000E5B4E">
      <w:pPr>
        <w:pStyle w:val="ListParagraph"/>
        <w:numPr>
          <w:ilvl w:val="0"/>
          <w:numId w:val="12"/>
        </w:numPr>
        <w:autoSpaceDE/>
        <w:autoSpaceDN/>
        <w:adjustRightInd/>
        <w:spacing w:after="160" w:line="256" w:lineRule="auto"/>
        <w:rPr>
          <w:rFonts w:cs="Arial"/>
        </w:rPr>
      </w:pPr>
      <w:r w:rsidRPr="00B25D4E">
        <w:rPr>
          <w:rFonts w:cs="Arial"/>
        </w:rPr>
        <w:t xml:space="preserve">It has been assumed that the costs of the first phase of implementing the Care Act will equate to the resource that will be made available through the settlement. At this stage based on the information available locally this appears a not unreasonable position. However, as at present there is no indication of the resources to be made available in future year's no further increase in costs has been assumed as otherwise there is the potential for the scale of pressure to be materially overstated. </w:t>
      </w:r>
    </w:p>
    <w:p w:rsidR="00A218B7" w:rsidRPr="00B25D4E" w:rsidRDefault="00A218B7" w:rsidP="000E5B4E">
      <w:pPr>
        <w:pStyle w:val="ListParagraph"/>
        <w:numPr>
          <w:ilvl w:val="0"/>
          <w:numId w:val="12"/>
        </w:numPr>
        <w:autoSpaceDE/>
        <w:autoSpaceDN/>
        <w:adjustRightInd/>
        <w:spacing w:after="160" w:line="256" w:lineRule="auto"/>
        <w:rPr>
          <w:rFonts w:cs="Arial"/>
        </w:rPr>
      </w:pPr>
      <w:r>
        <w:rPr>
          <w:rFonts w:cs="Arial"/>
        </w:rPr>
        <w:t>In addition</w:t>
      </w:r>
      <w:r w:rsidRPr="00B25D4E">
        <w:rPr>
          <w:rFonts w:cs="Arial"/>
        </w:rPr>
        <w:t>,</w:t>
      </w:r>
      <w:r>
        <w:rPr>
          <w:rFonts w:cs="Arial"/>
        </w:rPr>
        <w:t xml:space="preserve"> </w:t>
      </w:r>
      <w:r w:rsidRPr="00B25D4E">
        <w:rPr>
          <w:rFonts w:cs="Arial"/>
        </w:rPr>
        <w:t>we are continuing to assume that any costs associated with the Deprivation of Liberty Safeguards</w:t>
      </w:r>
      <w:r>
        <w:rPr>
          <w:rFonts w:cs="Arial"/>
        </w:rPr>
        <w:t xml:space="preserve"> (estimated at £2.9m)</w:t>
      </w:r>
      <w:r w:rsidRPr="00B25D4E">
        <w:rPr>
          <w:rFonts w:cs="Arial"/>
        </w:rPr>
        <w:t xml:space="preserve"> are funded</w:t>
      </w:r>
      <w:r>
        <w:rPr>
          <w:rFonts w:cs="Arial"/>
        </w:rPr>
        <w:t xml:space="preserve"> through the new burdens mechanism</w:t>
      </w:r>
      <w:r w:rsidRPr="00B25D4E">
        <w:rPr>
          <w:rFonts w:cs="Arial"/>
        </w:rPr>
        <w:t>, which may be a risk position.</w:t>
      </w:r>
    </w:p>
    <w:p w:rsidR="00A218B7" w:rsidRPr="00A218B7" w:rsidRDefault="00A218B7" w:rsidP="00A218B7">
      <w:pPr>
        <w:pStyle w:val="NoSpacing"/>
      </w:pPr>
    </w:p>
    <w:p w:rsidR="00A218B7" w:rsidRPr="00A218B7" w:rsidRDefault="00460F9F" w:rsidP="00A218B7">
      <w:pPr>
        <w:spacing w:line="256" w:lineRule="auto"/>
        <w:rPr>
          <w:rFonts w:ascii="Arial" w:hAnsi="Arial" w:cs="Arial"/>
          <w:i/>
          <w:sz w:val="24"/>
          <w:szCs w:val="24"/>
        </w:rPr>
      </w:pPr>
      <w:r>
        <w:rPr>
          <w:rFonts w:ascii="Arial" w:hAnsi="Arial" w:cs="Arial"/>
          <w:i/>
          <w:sz w:val="24"/>
          <w:szCs w:val="24"/>
        </w:rPr>
        <w:t>2.2.2</w:t>
      </w:r>
      <w:r>
        <w:rPr>
          <w:rFonts w:ascii="Arial" w:hAnsi="Arial" w:cs="Arial"/>
          <w:i/>
          <w:sz w:val="24"/>
          <w:szCs w:val="24"/>
        </w:rPr>
        <w:tab/>
      </w:r>
      <w:r w:rsidR="00A218B7" w:rsidRPr="00A218B7">
        <w:rPr>
          <w:rFonts w:ascii="Arial" w:hAnsi="Arial" w:cs="Arial"/>
          <w:i/>
          <w:sz w:val="24"/>
          <w:szCs w:val="24"/>
        </w:rPr>
        <w:t>Inflationary Pressures and Changes in Costs</w:t>
      </w:r>
    </w:p>
    <w:p w:rsidR="00A218B7" w:rsidRDefault="00A218B7" w:rsidP="000E5B4E">
      <w:pPr>
        <w:spacing w:line="256" w:lineRule="auto"/>
        <w:jc w:val="both"/>
        <w:rPr>
          <w:rFonts w:ascii="Arial" w:hAnsi="Arial" w:cs="Arial"/>
          <w:sz w:val="24"/>
          <w:szCs w:val="24"/>
        </w:rPr>
      </w:pPr>
      <w:r w:rsidRPr="00A218B7">
        <w:rPr>
          <w:rFonts w:ascii="Arial" w:hAnsi="Arial" w:cs="Arial"/>
          <w:sz w:val="24"/>
          <w:szCs w:val="24"/>
        </w:rPr>
        <w:t xml:space="preserve">The Council is also facing </w:t>
      </w:r>
      <w:r>
        <w:rPr>
          <w:rFonts w:ascii="Arial" w:hAnsi="Arial" w:cs="Arial"/>
          <w:sz w:val="24"/>
          <w:szCs w:val="24"/>
        </w:rPr>
        <w:t>changes to the forecast of future costs as a result of inflationary pressures and changes in costs, as set out in Table 3 with further detail below:</w:t>
      </w:r>
    </w:p>
    <w:p w:rsidR="00BE5822" w:rsidRDefault="00BE5822">
      <w:pPr>
        <w:rPr>
          <w:rFonts w:ascii="Arial" w:hAnsi="Arial" w:cs="Arial"/>
          <w:sz w:val="24"/>
          <w:szCs w:val="24"/>
        </w:rPr>
      </w:pPr>
      <w:r>
        <w:rPr>
          <w:rFonts w:ascii="Arial" w:hAnsi="Arial" w:cs="Arial"/>
          <w:sz w:val="24"/>
          <w:szCs w:val="24"/>
        </w:rPr>
        <w:br w:type="page"/>
      </w:r>
    </w:p>
    <w:p w:rsidR="007B5468" w:rsidRDefault="007B5468" w:rsidP="00A218B7">
      <w:pPr>
        <w:spacing w:line="256" w:lineRule="auto"/>
        <w:rPr>
          <w:rFonts w:ascii="Arial" w:hAnsi="Arial" w:cs="Arial"/>
          <w:sz w:val="24"/>
          <w:szCs w:val="24"/>
        </w:rPr>
      </w:pPr>
    </w:p>
    <w:tbl>
      <w:tblPr>
        <w:tblW w:w="9346" w:type="dxa"/>
        <w:jc w:val="center"/>
        <w:tblLook w:val="04A0" w:firstRow="1" w:lastRow="0" w:firstColumn="1" w:lastColumn="0" w:noHBand="0" w:noVBand="1"/>
      </w:tblPr>
      <w:tblGrid>
        <w:gridCol w:w="5087"/>
        <w:gridCol w:w="1084"/>
        <w:gridCol w:w="1084"/>
        <w:gridCol w:w="1084"/>
        <w:gridCol w:w="1007"/>
      </w:tblGrid>
      <w:tr w:rsidR="00A218B7" w:rsidRPr="008C7EA7" w:rsidTr="00880BA6">
        <w:trPr>
          <w:trHeight w:val="288"/>
          <w:jc w:val="center"/>
        </w:trPr>
        <w:tc>
          <w:tcPr>
            <w:tcW w:w="50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218B7" w:rsidRPr="008C7EA7" w:rsidRDefault="00A218B7" w:rsidP="00880BA6">
            <w:pPr>
              <w:spacing w:after="0" w:line="240" w:lineRule="auto"/>
              <w:ind w:firstLineChars="200" w:firstLine="482"/>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Inflation and Cost Changes</w:t>
            </w:r>
          </w:p>
        </w:tc>
        <w:tc>
          <w:tcPr>
            <w:tcW w:w="1084" w:type="dxa"/>
            <w:tcBorders>
              <w:top w:val="single" w:sz="8" w:space="0" w:color="auto"/>
              <w:left w:val="nil"/>
              <w:bottom w:val="nil"/>
              <w:right w:val="single" w:sz="8" w:space="0" w:color="auto"/>
            </w:tcBorders>
            <w:shd w:val="clear" w:color="auto" w:fill="auto"/>
            <w:vAlign w:val="center"/>
            <w:hideMark/>
          </w:tcPr>
          <w:p w:rsidR="00A218B7" w:rsidRPr="008C7EA7" w:rsidRDefault="00A218B7" w:rsidP="00880BA6">
            <w:pPr>
              <w:spacing w:after="0" w:line="240" w:lineRule="auto"/>
              <w:jc w:val="center"/>
              <w:rPr>
                <w:rFonts w:ascii="Arial" w:eastAsia="Times New Roman" w:hAnsi="Arial" w:cs="Arial"/>
                <w:b/>
                <w:bCs/>
                <w:color w:val="000000"/>
                <w:sz w:val="24"/>
                <w:szCs w:val="24"/>
                <w:lang w:eastAsia="en-GB"/>
              </w:rPr>
            </w:pPr>
            <w:r w:rsidRPr="008C7EA7">
              <w:rPr>
                <w:rFonts w:ascii="Arial" w:eastAsia="Times New Roman" w:hAnsi="Arial" w:cs="Arial"/>
                <w:b/>
                <w:bCs/>
                <w:color w:val="000000"/>
                <w:sz w:val="24"/>
                <w:szCs w:val="24"/>
                <w:lang w:eastAsia="en-GB"/>
              </w:rPr>
              <w:t>2015/16</w:t>
            </w:r>
          </w:p>
        </w:tc>
        <w:tc>
          <w:tcPr>
            <w:tcW w:w="1084" w:type="dxa"/>
            <w:tcBorders>
              <w:top w:val="single" w:sz="8" w:space="0" w:color="auto"/>
              <w:left w:val="nil"/>
              <w:bottom w:val="nil"/>
              <w:right w:val="single" w:sz="8" w:space="0" w:color="auto"/>
            </w:tcBorders>
            <w:shd w:val="clear" w:color="auto" w:fill="auto"/>
            <w:vAlign w:val="center"/>
            <w:hideMark/>
          </w:tcPr>
          <w:p w:rsidR="00A218B7" w:rsidRPr="008C7EA7" w:rsidRDefault="00A218B7" w:rsidP="00880BA6">
            <w:pPr>
              <w:spacing w:after="0" w:line="240" w:lineRule="auto"/>
              <w:jc w:val="center"/>
              <w:rPr>
                <w:rFonts w:ascii="Arial" w:eastAsia="Times New Roman" w:hAnsi="Arial" w:cs="Arial"/>
                <w:b/>
                <w:bCs/>
                <w:color w:val="000000"/>
                <w:sz w:val="24"/>
                <w:szCs w:val="24"/>
                <w:lang w:eastAsia="en-GB"/>
              </w:rPr>
            </w:pPr>
            <w:r w:rsidRPr="008C7EA7">
              <w:rPr>
                <w:rFonts w:ascii="Arial" w:eastAsia="Times New Roman" w:hAnsi="Arial" w:cs="Arial"/>
                <w:b/>
                <w:bCs/>
                <w:color w:val="000000"/>
                <w:sz w:val="24"/>
                <w:szCs w:val="24"/>
                <w:lang w:eastAsia="en-GB"/>
              </w:rPr>
              <w:t>2016/17</w:t>
            </w:r>
          </w:p>
        </w:tc>
        <w:tc>
          <w:tcPr>
            <w:tcW w:w="1084" w:type="dxa"/>
            <w:tcBorders>
              <w:top w:val="single" w:sz="8" w:space="0" w:color="auto"/>
              <w:left w:val="nil"/>
              <w:bottom w:val="nil"/>
              <w:right w:val="single" w:sz="8" w:space="0" w:color="auto"/>
            </w:tcBorders>
            <w:shd w:val="clear" w:color="auto" w:fill="auto"/>
            <w:vAlign w:val="center"/>
            <w:hideMark/>
          </w:tcPr>
          <w:p w:rsidR="00A218B7" w:rsidRPr="008C7EA7" w:rsidRDefault="00A218B7" w:rsidP="00880BA6">
            <w:pPr>
              <w:spacing w:after="0" w:line="240" w:lineRule="auto"/>
              <w:jc w:val="center"/>
              <w:rPr>
                <w:rFonts w:ascii="Arial" w:eastAsia="Times New Roman" w:hAnsi="Arial" w:cs="Arial"/>
                <w:b/>
                <w:bCs/>
                <w:color w:val="000000"/>
                <w:sz w:val="24"/>
                <w:szCs w:val="24"/>
                <w:lang w:eastAsia="en-GB"/>
              </w:rPr>
            </w:pPr>
            <w:r w:rsidRPr="008C7EA7">
              <w:rPr>
                <w:rFonts w:ascii="Arial" w:eastAsia="Times New Roman" w:hAnsi="Arial" w:cs="Arial"/>
                <w:b/>
                <w:bCs/>
                <w:color w:val="000000"/>
                <w:sz w:val="24"/>
                <w:szCs w:val="24"/>
                <w:lang w:eastAsia="en-GB"/>
              </w:rPr>
              <w:t>2017/18</w:t>
            </w:r>
          </w:p>
        </w:tc>
        <w:tc>
          <w:tcPr>
            <w:tcW w:w="1007" w:type="dxa"/>
            <w:tcBorders>
              <w:top w:val="single" w:sz="8" w:space="0" w:color="auto"/>
              <w:left w:val="nil"/>
              <w:bottom w:val="nil"/>
              <w:right w:val="single" w:sz="8" w:space="0" w:color="auto"/>
            </w:tcBorders>
            <w:shd w:val="clear" w:color="auto" w:fill="auto"/>
            <w:vAlign w:val="center"/>
            <w:hideMark/>
          </w:tcPr>
          <w:p w:rsidR="00A218B7" w:rsidRPr="008C7EA7" w:rsidRDefault="00A218B7" w:rsidP="00880BA6">
            <w:pPr>
              <w:spacing w:after="0" w:line="240" w:lineRule="auto"/>
              <w:jc w:val="center"/>
              <w:rPr>
                <w:rFonts w:ascii="Arial" w:eastAsia="Times New Roman" w:hAnsi="Arial" w:cs="Arial"/>
                <w:b/>
                <w:bCs/>
                <w:color w:val="000000"/>
                <w:sz w:val="24"/>
                <w:szCs w:val="24"/>
                <w:lang w:eastAsia="en-GB"/>
              </w:rPr>
            </w:pPr>
            <w:r w:rsidRPr="008C7EA7">
              <w:rPr>
                <w:rFonts w:ascii="Arial" w:eastAsia="Times New Roman" w:hAnsi="Arial" w:cs="Arial"/>
                <w:b/>
                <w:bCs/>
                <w:color w:val="000000"/>
                <w:sz w:val="24"/>
                <w:szCs w:val="24"/>
                <w:lang w:eastAsia="en-GB"/>
              </w:rPr>
              <w:t>Total</w:t>
            </w:r>
          </w:p>
        </w:tc>
      </w:tr>
      <w:tr w:rsidR="00A218B7" w:rsidRPr="008C7EA7" w:rsidTr="00880BA6">
        <w:trPr>
          <w:trHeight w:val="300"/>
          <w:jc w:val="center"/>
        </w:trPr>
        <w:tc>
          <w:tcPr>
            <w:tcW w:w="5087" w:type="dxa"/>
            <w:vMerge/>
            <w:tcBorders>
              <w:top w:val="single" w:sz="8" w:space="0" w:color="auto"/>
              <w:left w:val="single" w:sz="8" w:space="0" w:color="auto"/>
              <w:bottom w:val="single" w:sz="8" w:space="0" w:color="000000"/>
              <w:right w:val="single" w:sz="8" w:space="0" w:color="auto"/>
            </w:tcBorders>
            <w:vAlign w:val="center"/>
            <w:hideMark/>
          </w:tcPr>
          <w:p w:rsidR="00A218B7" w:rsidRPr="008C7EA7" w:rsidRDefault="00A218B7" w:rsidP="00880BA6">
            <w:pPr>
              <w:spacing w:after="0" w:line="240" w:lineRule="auto"/>
              <w:rPr>
                <w:rFonts w:ascii="Arial" w:eastAsia="Times New Roman" w:hAnsi="Arial" w:cs="Arial"/>
                <w:b/>
                <w:bCs/>
                <w:color w:val="000000"/>
                <w:sz w:val="24"/>
                <w:szCs w:val="24"/>
                <w:lang w:eastAsia="en-GB"/>
              </w:rPr>
            </w:pPr>
          </w:p>
        </w:tc>
        <w:tc>
          <w:tcPr>
            <w:tcW w:w="1084" w:type="dxa"/>
            <w:tcBorders>
              <w:top w:val="nil"/>
              <w:left w:val="nil"/>
              <w:bottom w:val="single" w:sz="8" w:space="0" w:color="auto"/>
              <w:right w:val="single" w:sz="8" w:space="0" w:color="auto"/>
            </w:tcBorders>
            <w:shd w:val="clear" w:color="auto" w:fill="auto"/>
            <w:vAlign w:val="center"/>
            <w:hideMark/>
          </w:tcPr>
          <w:p w:rsidR="00A218B7" w:rsidRPr="008C7EA7" w:rsidRDefault="00A218B7" w:rsidP="00880BA6">
            <w:pPr>
              <w:spacing w:after="0" w:line="240" w:lineRule="auto"/>
              <w:jc w:val="center"/>
              <w:rPr>
                <w:rFonts w:ascii="Arial" w:eastAsia="Times New Roman" w:hAnsi="Arial" w:cs="Arial"/>
                <w:b/>
                <w:bCs/>
                <w:color w:val="000000"/>
                <w:sz w:val="24"/>
                <w:szCs w:val="24"/>
                <w:lang w:eastAsia="en-GB"/>
              </w:rPr>
            </w:pPr>
            <w:r w:rsidRPr="008C7EA7">
              <w:rPr>
                <w:rFonts w:ascii="Arial" w:eastAsia="Times New Roman" w:hAnsi="Arial" w:cs="Arial"/>
                <w:b/>
                <w:bCs/>
                <w:color w:val="000000"/>
                <w:sz w:val="24"/>
                <w:szCs w:val="24"/>
                <w:lang w:eastAsia="en-GB"/>
              </w:rPr>
              <w:t>£m</w:t>
            </w:r>
          </w:p>
        </w:tc>
        <w:tc>
          <w:tcPr>
            <w:tcW w:w="1084" w:type="dxa"/>
            <w:tcBorders>
              <w:top w:val="nil"/>
              <w:left w:val="nil"/>
              <w:bottom w:val="single" w:sz="8" w:space="0" w:color="auto"/>
              <w:right w:val="single" w:sz="8" w:space="0" w:color="auto"/>
            </w:tcBorders>
            <w:shd w:val="clear" w:color="auto" w:fill="auto"/>
            <w:vAlign w:val="center"/>
            <w:hideMark/>
          </w:tcPr>
          <w:p w:rsidR="00A218B7" w:rsidRPr="008C7EA7" w:rsidRDefault="00A218B7" w:rsidP="00880BA6">
            <w:pPr>
              <w:spacing w:after="0" w:line="240" w:lineRule="auto"/>
              <w:jc w:val="center"/>
              <w:rPr>
                <w:rFonts w:ascii="Arial" w:eastAsia="Times New Roman" w:hAnsi="Arial" w:cs="Arial"/>
                <w:b/>
                <w:bCs/>
                <w:color w:val="000000"/>
                <w:sz w:val="24"/>
                <w:szCs w:val="24"/>
                <w:lang w:eastAsia="en-GB"/>
              </w:rPr>
            </w:pPr>
            <w:r w:rsidRPr="008C7EA7">
              <w:rPr>
                <w:rFonts w:ascii="Arial" w:eastAsia="Times New Roman" w:hAnsi="Arial" w:cs="Arial"/>
                <w:b/>
                <w:bCs/>
                <w:color w:val="000000"/>
                <w:sz w:val="24"/>
                <w:szCs w:val="24"/>
                <w:lang w:eastAsia="en-GB"/>
              </w:rPr>
              <w:t>£m</w:t>
            </w:r>
          </w:p>
        </w:tc>
        <w:tc>
          <w:tcPr>
            <w:tcW w:w="1084" w:type="dxa"/>
            <w:tcBorders>
              <w:top w:val="nil"/>
              <w:left w:val="nil"/>
              <w:bottom w:val="single" w:sz="8" w:space="0" w:color="auto"/>
              <w:right w:val="single" w:sz="8" w:space="0" w:color="auto"/>
            </w:tcBorders>
            <w:shd w:val="clear" w:color="auto" w:fill="auto"/>
            <w:vAlign w:val="center"/>
            <w:hideMark/>
          </w:tcPr>
          <w:p w:rsidR="00A218B7" w:rsidRPr="008C7EA7" w:rsidRDefault="00A218B7" w:rsidP="00880BA6">
            <w:pPr>
              <w:spacing w:after="0" w:line="240" w:lineRule="auto"/>
              <w:jc w:val="center"/>
              <w:rPr>
                <w:rFonts w:ascii="Arial" w:eastAsia="Times New Roman" w:hAnsi="Arial" w:cs="Arial"/>
                <w:b/>
                <w:bCs/>
                <w:color w:val="000000"/>
                <w:sz w:val="24"/>
                <w:szCs w:val="24"/>
                <w:lang w:eastAsia="en-GB"/>
              </w:rPr>
            </w:pPr>
            <w:r w:rsidRPr="008C7EA7">
              <w:rPr>
                <w:rFonts w:ascii="Arial" w:eastAsia="Times New Roman" w:hAnsi="Arial" w:cs="Arial"/>
                <w:b/>
                <w:bCs/>
                <w:color w:val="000000"/>
                <w:sz w:val="24"/>
                <w:szCs w:val="24"/>
                <w:lang w:eastAsia="en-GB"/>
              </w:rPr>
              <w:t>£m</w:t>
            </w:r>
          </w:p>
        </w:tc>
        <w:tc>
          <w:tcPr>
            <w:tcW w:w="1007" w:type="dxa"/>
            <w:tcBorders>
              <w:top w:val="nil"/>
              <w:left w:val="nil"/>
              <w:bottom w:val="single" w:sz="8" w:space="0" w:color="auto"/>
              <w:right w:val="single" w:sz="8" w:space="0" w:color="auto"/>
            </w:tcBorders>
            <w:shd w:val="clear" w:color="auto" w:fill="auto"/>
            <w:vAlign w:val="center"/>
            <w:hideMark/>
          </w:tcPr>
          <w:p w:rsidR="00A218B7" w:rsidRPr="008C7EA7" w:rsidRDefault="00A218B7" w:rsidP="00880BA6">
            <w:pPr>
              <w:spacing w:after="0" w:line="240" w:lineRule="auto"/>
              <w:jc w:val="center"/>
              <w:rPr>
                <w:rFonts w:ascii="Arial" w:eastAsia="Times New Roman" w:hAnsi="Arial" w:cs="Arial"/>
                <w:b/>
                <w:bCs/>
                <w:color w:val="000000"/>
                <w:sz w:val="24"/>
                <w:szCs w:val="24"/>
                <w:lang w:eastAsia="en-GB"/>
              </w:rPr>
            </w:pPr>
            <w:r w:rsidRPr="008C7EA7">
              <w:rPr>
                <w:rFonts w:ascii="Arial" w:eastAsia="Times New Roman" w:hAnsi="Arial" w:cs="Arial"/>
                <w:b/>
                <w:bCs/>
                <w:color w:val="000000"/>
                <w:sz w:val="24"/>
                <w:szCs w:val="24"/>
                <w:lang w:eastAsia="en-GB"/>
              </w:rPr>
              <w:t>£m</w:t>
            </w:r>
          </w:p>
        </w:tc>
      </w:tr>
      <w:tr w:rsidR="00A218B7" w:rsidRPr="008C7EA7" w:rsidTr="00880BA6">
        <w:trPr>
          <w:trHeight w:val="300"/>
          <w:jc w:val="center"/>
        </w:trPr>
        <w:tc>
          <w:tcPr>
            <w:tcW w:w="5087" w:type="dxa"/>
            <w:tcBorders>
              <w:top w:val="nil"/>
              <w:left w:val="single" w:sz="8" w:space="0" w:color="auto"/>
              <w:bottom w:val="single" w:sz="8" w:space="0" w:color="auto"/>
              <w:right w:val="single" w:sz="8" w:space="0" w:color="auto"/>
            </w:tcBorders>
            <w:shd w:val="clear" w:color="auto" w:fill="auto"/>
            <w:vAlign w:val="center"/>
            <w:hideMark/>
          </w:tcPr>
          <w:p w:rsidR="00A218B7" w:rsidRPr="008C7EA7" w:rsidRDefault="00A218B7" w:rsidP="00880BA6">
            <w:pPr>
              <w:spacing w:after="0" w:line="240" w:lineRule="auto"/>
              <w:rPr>
                <w:rFonts w:ascii="Arial" w:eastAsia="Times New Roman" w:hAnsi="Arial" w:cs="Arial"/>
                <w:color w:val="000000"/>
                <w:sz w:val="24"/>
                <w:szCs w:val="24"/>
                <w:lang w:eastAsia="en-GB"/>
              </w:rPr>
            </w:pPr>
            <w:r w:rsidRPr="008C7EA7">
              <w:rPr>
                <w:rFonts w:ascii="Arial" w:eastAsia="Times New Roman" w:hAnsi="Arial" w:cs="Arial"/>
                <w:color w:val="000000"/>
                <w:sz w:val="24"/>
                <w:szCs w:val="24"/>
                <w:lang w:eastAsia="en-GB"/>
              </w:rPr>
              <w:t>Pay</w:t>
            </w:r>
          </w:p>
        </w:tc>
        <w:tc>
          <w:tcPr>
            <w:tcW w:w="1084" w:type="dxa"/>
            <w:tcBorders>
              <w:top w:val="nil"/>
              <w:left w:val="nil"/>
              <w:bottom w:val="single" w:sz="8" w:space="0" w:color="auto"/>
              <w:right w:val="single" w:sz="8" w:space="0" w:color="auto"/>
            </w:tcBorders>
            <w:shd w:val="clear" w:color="auto" w:fill="auto"/>
            <w:vAlign w:val="center"/>
            <w:hideMark/>
          </w:tcPr>
          <w:p w:rsidR="00A218B7" w:rsidRPr="008C7EA7" w:rsidRDefault="00A218B7" w:rsidP="00880BA6">
            <w:pPr>
              <w:spacing w:after="0" w:line="240" w:lineRule="auto"/>
              <w:jc w:val="right"/>
              <w:rPr>
                <w:rFonts w:ascii="Arial" w:eastAsia="Times New Roman" w:hAnsi="Arial" w:cs="Arial"/>
                <w:color w:val="000000"/>
                <w:sz w:val="24"/>
                <w:szCs w:val="24"/>
                <w:lang w:eastAsia="en-GB"/>
              </w:rPr>
            </w:pPr>
            <w:r w:rsidRPr="008C7EA7">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0.715</w:t>
            </w:r>
            <w:r w:rsidRPr="008C7EA7">
              <w:rPr>
                <w:rFonts w:ascii="Arial" w:eastAsia="Times New Roman" w:hAnsi="Arial" w:cs="Arial"/>
                <w:color w:val="000000"/>
                <w:sz w:val="24"/>
                <w:szCs w:val="24"/>
                <w:lang w:eastAsia="en-GB"/>
              </w:rPr>
              <w:t xml:space="preserve"> </w:t>
            </w:r>
          </w:p>
        </w:tc>
        <w:tc>
          <w:tcPr>
            <w:tcW w:w="1084" w:type="dxa"/>
            <w:tcBorders>
              <w:top w:val="nil"/>
              <w:left w:val="nil"/>
              <w:bottom w:val="single" w:sz="8" w:space="0" w:color="auto"/>
              <w:right w:val="single" w:sz="8" w:space="0" w:color="auto"/>
            </w:tcBorders>
            <w:shd w:val="clear" w:color="auto" w:fill="auto"/>
            <w:vAlign w:val="center"/>
            <w:hideMark/>
          </w:tcPr>
          <w:p w:rsidR="00A218B7" w:rsidRPr="008C7EA7" w:rsidRDefault="00A218B7" w:rsidP="00880BA6">
            <w:pPr>
              <w:spacing w:after="0" w:line="240" w:lineRule="auto"/>
              <w:jc w:val="right"/>
              <w:rPr>
                <w:rFonts w:ascii="Arial" w:eastAsia="Times New Roman" w:hAnsi="Arial" w:cs="Arial"/>
                <w:color w:val="000000"/>
                <w:sz w:val="24"/>
                <w:szCs w:val="24"/>
                <w:lang w:eastAsia="en-GB"/>
              </w:rPr>
            </w:pPr>
            <w:r w:rsidRPr="008C7EA7">
              <w:rPr>
                <w:rFonts w:ascii="Arial" w:eastAsia="Times New Roman" w:hAnsi="Arial" w:cs="Arial"/>
                <w:color w:val="000000"/>
                <w:sz w:val="24"/>
                <w:szCs w:val="24"/>
                <w:lang w:eastAsia="en-GB"/>
              </w:rPr>
              <w:t xml:space="preserve">-0.256 </w:t>
            </w:r>
          </w:p>
        </w:tc>
        <w:tc>
          <w:tcPr>
            <w:tcW w:w="1084" w:type="dxa"/>
            <w:tcBorders>
              <w:top w:val="nil"/>
              <w:left w:val="nil"/>
              <w:bottom w:val="single" w:sz="8" w:space="0" w:color="auto"/>
              <w:right w:val="single" w:sz="8" w:space="0" w:color="auto"/>
            </w:tcBorders>
            <w:shd w:val="clear" w:color="auto" w:fill="auto"/>
            <w:vAlign w:val="center"/>
            <w:hideMark/>
          </w:tcPr>
          <w:p w:rsidR="00A218B7" w:rsidRPr="008C7EA7" w:rsidRDefault="00A218B7" w:rsidP="00880BA6">
            <w:pPr>
              <w:spacing w:after="0" w:line="240" w:lineRule="auto"/>
              <w:jc w:val="right"/>
              <w:rPr>
                <w:rFonts w:ascii="Arial" w:eastAsia="Times New Roman" w:hAnsi="Arial" w:cs="Arial"/>
                <w:color w:val="000000"/>
                <w:sz w:val="24"/>
                <w:szCs w:val="24"/>
                <w:lang w:eastAsia="en-GB"/>
              </w:rPr>
            </w:pPr>
            <w:r w:rsidRPr="008C7EA7">
              <w:rPr>
                <w:rFonts w:ascii="Arial" w:eastAsia="Times New Roman" w:hAnsi="Arial" w:cs="Arial"/>
                <w:color w:val="000000"/>
                <w:sz w:val="24"/>
                <w:szCs w:val="24"/>
                <w:lang w:eastAsia="en-GB"/>
              </w:rPr>
              <w:t xml:space="preserve">0.248 </w:t>
            </w:r>
          </w:p>
        </w:tc>
        <w:tc>
          <w:tcPr>
            <w:tcW w:w="1007" w:type="dxa"/>
            <w:tcBorders>
              <w:top w:val="nil"/>
              <w:left w:val="nil"/>
              <w:bottom w:val="single" w:sz="8" w:space="0" w:color="auto"/>
              <w:right w:val="single" w:sz="8" w:space="0" w:color="auto"/>
            </w:tcBorders>
            <w:shd w:val="clear" w:color="auto" w:fill="auto"/>
            <w:vAlign w:val="center"/>
            <w:hideMark/>
          </w:tcPr>
          <w:p w:rsidR="00A218B7" w:rsidRPr="008C7EA7" w:rsidRDefault="00A218B7" w:rsidP="00880BA6">
            <w:pPr>
              <w:spacing w:after="0" w:line="240" w:lineRule="auto"/>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-0.723</w:t>
            </w:r>
            <w:r w:rsidRPr="008C7EA7">
              <w:rPr>
                <w:rFonts w:ascii="Arial" w:eastAsia="Times New Roman" w:hAnsi="Arial" w:cs="Arial"/>
                <w:color w:val="000000"/>
                <w:sz w:val="24"/>
                <w:szCs w:val="24"/>
                <w:lang w:eastAsia="en-GB"/>
              </w:rPr>
              <w:t xml:space="preserve"> </w:t>
            </w:r>
          </w:p>
        </w:tc>
      </w:tr>
      <w:tr w:rsidR="00A218B7" w:rsidRPr="008C7EA7" w:rsidTr="00880BA6">
        <w:trPr>
          <w:trHeight w:val="300"/>
          <w:jc w:val="center"/>
        </w:trPr>
        <w:tc>
          <w:tcPr>
            <w:tcW w:w="5087" w:type="dxa"/>
            <w:tcBorders>
              <w:top w:val="nil"/>
              <w:left w:val="single" w:sz="8" w:space="0" w:color="auto"/>
              <w:bottom w:val="single" w:sz="8" w:space="0" w:color="auto"/>
              <w:right w:val="single" w:sz="8" w:space="0" w:color="auto"/>
            </w:tcBorders>
            <w:shd w:val="clear" w:color="auto" w:fill="auto"/>
            <w:vAlign w:val="center"/>
            <w:hideMark/>
          </w:tcPr>
          <w:p w:rsidR="00A218B7" w:rsidRPr="008C7EA7" w:rsidRDefault="00A218B7" w:rsidP="00880BA6">
            <w:pPr>
              <w:spacing w:after="0" w:line="240" w:lineRule="auto"/>
              <w:rPr>
                <w:rFonts w:ascii="Arial" w:eastAsia="Times New Roman" w:hAnsi="Arial" w:cs="Arial"/>
                <w:color w:val="000000"/>
                <w:sz w:val="24"/>
                <w:szCs w:val="24"/>
                <w:lang w:eastAsia="en-GB"/>
              </w:rPr>
            </w:pPr>
            <w:r w:rsidRPr="008C7EA7">
              <w:rPr>
                <w:rFonts w:ascii="Arial" w:eastAsia="Times New Roman" w:hAnsi="Arial" w:cs="Arial"/>
                <w:color w:val="000000"/>
                <w:sz w:val="24"/>
                <w:szCs w:val="24"/>
                <w:lang w:eastAsia="en-GB"/>
              </w:rPr>
              <w:t>Education Services Grant</w:t>
            </w:r>
          </w:p>
        </w:tc>
        <w:tc>
          <w:tcPr>
            <w:tcW w:w="1084" w:type="dxa"/>
            <w:tcBorders>
              <w:top w:val="nil"/>
              <w:left w:val="nil"/>
              <w:bottom w:val="single" w:sz="8" w:space="0" w:color="auto"/>
              <w:right w:val="single" w:sz="8" w:space="0" w:color="auto"/>
            </w:tcBorders>
            <w:shd w:val="clear" w:color="auto" w:fill="auto"/>
            <w:vAlign w:val="center"/>
            <w:hideMark/>
          </w:tcPr>
          <w:p w:rsidR="00A218B7" w:rsidRPr="008C7EA7" w:rsidRDefault="00A218B7" w:rsidP="00880BA6">
            <w:pPr>
              <w:spacing w:after="0" w:line="240" w:lineRule="auto"/>
              <w:jc w:val="right"/>
              <w:rPr>
                <w:rFonts w:ascii="Arial" w:eastAsia="Times New Roman" w:hAnsi="Arial" w:cs="Arial"/>
                <w:color w:val="000000"/>
                <w:sz w:val="24"/>
                <w:szCs w:val="24"/>
                <w:lang w:eastAsia="en-GB"/>
              </w:rPr>
            </w:pPr>
            <w:r w:rsidRPr="008C7EA7">
              <w:rPr>
                <w:rFonts w:ascii="Arial" w:eastAsia="Times New Roman" w:hAnsi="Arial" w:cs="Arial"/>
                <w:color w:val="000000"/>
                <w:sz w:val="24"/>
                <w:szCs w:val="24"/>
                <w:lang w:eastAsia="en-GB"/>
              </w:rPr>
              <w:t xml:space="preserve">-0.305 </w:t>
            </w:r>
          </w:p>
        </w:tc>
        <w:tc>
          <w:tcPr>
            <w:tcW w:w="1084" w:type="dxa"/>
            <w:tcBorders>
              <w:top w:val="nil"/>
              <w:left w:val="nil"/>
              <w:bottom w:val="single" w:sz="8" w:space="0" w:color="auto"/>
              <w:right w:val="single" w:sz="8" w:space="0" w:color="auto"/>
            </w:tcBorders>
            <w:shd w:val="clear" w:color="auto" w:fill="auto"/>
            <w:vAlign w:val="center"/>
            <w:hideMark/>
          </w:tcPr>
          <w:p w:rsidR="00A218B7" w:rsidRPr="008C7EA7" w:rsidRDefault="00A218B7" w:rsidP="00880BA6">
            <w:pPr>
              <w:spacing w:after="0" w:line="240" w:lineRule="auto"/>
              <w:jc w:val="right"/>
              <w:rPr>
                <w:rFonts w:ascii="Arial" w:eastAsia="Times New Roman" w:hAnsi="Arial" w:cs="Arial"/>
                <w:color w:val="000000"/>
                <w:sz w:val="24"/>
                <w:szCs w:val="24"/>
                <w:lang w:eastAsia="en-GB"/>
              </w:rPr>
            </w:pPr>
            <w:r w:rsidRPr="008C7EA7">
              <w:rPr>
                <w:rFonts w:ascii="Arial" w:eastAsia="Times New Roman" w:hAnsi="Arial" w:cs="Arial"/>
                <w:color w:val="000000"/>
                <w:sz w:val="24"/>
                <w:szCs w:val="24"/>
                <w:lang w:eastAsia="en-GB"/>
              </w:rPr>
              <w:t xml:space="preserve">-1.427 </w:t>
            </w:r>
          </w:p>
        </w:tc>
        <w:tc>
          <w:tcPr>
            <w:tcW w:w="1084" w:type="dxa"/>
            <w:tcBorders>
              <w:top w:val="nil"/>
              <w:left w:val="nil"/>
              <w:bottom w:val="single" w:sz="8" w:space="0" w:color="auto"/>
              <w:right w:val="single" w:sz="8" w:space="0" w:color="auto"/>
            </w:tcBorders>
            <w:shd w:val="clear" w:color="auto" w:fill="auto"/>
            <w:vAlign w:val="center"/>
            <w:hideMark/>
          </w:tcPr>
          <w:p w:rsidR="00A218B7" w:rsidRPr="008C7EA7" w:rsidRDefault="00A218B7" w:rsidP="00880BA6">
            <w:pPr>
              <w:spacing w:after="0" w:line="240" w:lineRule="auto"/>
              <w:jc w:val="right"/>
              <w:rPr>
                <w:rFonts w:ascii="Arial" w:eastAsia="Times New Roman" w:hAnsi="Arial" w:cs="Arial"/>
                <w:color w:val="000000"/>
                <w:sz w:val="24"/>
                <w:szCs w:val="24"/>
                <w:lang w:eastAsia="en-GB"/>
              </w:rPr>
            </w:pPr>
            <w:r w:rsidRPr="008C7EA7">
              <w:rPr>
                <w:rFonts w:ascii="Arial" w:eastAsia="Times New Roman" w:hAnsi="Arial" w:cs="Arial"/>
                <w:color w:val="000000"/>
                <w:sz w:val="24"/>
                <w:szCs w:val="24"/>
                <w:lang w:eastAsia="en-GB"/>
              </w:rPr>
              <w:t xml:space="preserve">-1.558 </w:t>
            </w:r>
          </w:p>
        </w:tc>
        <w:tc>
          <w:tcPr>
            <w:tcW w:w="1007" w:type="dxa"/>
            <w:tcBorders>
              <w:top w:val="nil"/>
              <w:left w:val="nil"/>
              <w:bottom w:val="single" w:sz="8" w:space="0" w:color="auto"/>
              <w:right w:val="single" w:sz="8" w:space="0" w:color="auto"/>
            </w:tcBorders>
            <w:shd w:val="clear" w:color="auto" w:fill="auto"/>
            <w:vAlign w:val="center"/>
            <w:hideMark/>
          </w:tcPr>
          <w:p w:rsidR="00A218B7" w:rsidRPr="008C7EA7" w:rsidRDefault="00A218B7" w:rsidP="00880BA6">
            <w:pPr>
              <w:spacing w:after="0" w:line="240" w:lineRule="auto"/>
              <w:jc w:val="right"/>
              <w:rPr>
                <w:rFonts w:ascii="Arial" w:eastAsia="Times New Roman" w:hAnsi="Arial" w:cs="Arial"/>
                <w:color w:val="000000"/>
                <w:sz w:val="24"/>
                <w:szCs w:val="24"/>
                <w:lang w:eastAsia="en-GB"/>
              </w:rPr>
            </w:pPr>
            <w:r w:rsidRPr="008C7EA7">
              <w:rPr>
                <w:rFonts w:ascii="Arial" w:eastAsia="Times New Roman" w:hAnsi="Arial" w:cs="Arial"/>
                <w:color w:val="000000"/>
                <w:sz w:val="24"/>
                <w:szCs w:val="24"/>
                <w:lang w:eastAsia="en-GB"/>
              </w:rPr>
              <w:t xml:space="preserve">-3.290 </w:t>
            </w:r>
          </w:p>
        </w:tc>
      </w:tr>
      <w:tr w:rsidR="00A218B7" w:rsidRPr="008C7EA7" w:rsidTr="00880BA6">
        <w:trPr>
          <w:trHeight w:val="300"/>
          <w:jc w:val="center"/>
        </w:trPr>
        <w:tc>
          <w:tcPr>
            <w:tcW w:w="5087" w:type="dxa"/>
            <w:tcBorders>
              <w:top w:val="nil"/>
              <w:left w:val="single" w:sz="8" w:space="0" w:color="auto"/>
              <w:bottom w:val="single" w:sz="8" w:space="0" w:color="auto"/>
              <w:right w:val="single" w:sz="8" w:space="0" w:color="auto"/>
            </w:tcBorders>
            <w:shd w:val="clear" w:color="auto" w:fill="auto"/>
            <w:vAlign w:val="center"/>
            <w:hideMark/>
          </w:tcPr>
          <w:p w:rsidR="00A218B7" w:rsidRPr="008C7EA7" w:rsidRDefault="00A218B7" w:rsidP="00880BA6">
            <w:pPr>
              <w:spacing w:after="0" w:line="240" w:lineRule="auto"/>
              <w:rPr>
                <w:rFonts w:ascii="Arial" w:eastAsia="Times New Roman" w:hAnsi="Arial" w:cs="Arial"/>
                <w:b/>
                <w:bCs/>
                <w:color w:val="000000"/>
                <w:sz w:val="24"/>
                <w:szCs w:val="24"/>
                <w:lang w:eastAsia="en-GB"/>
              </w:rPr>
            </w:pPr>
            <w:r w:rsidRPr="008C7EA7">
              <w:rPr>
                <w:rFonts w:ascii="Arial" w:eastAsia="Times New Roman" w:hAnsi="Arial" w:cs="Arial"/>
                <w:b/>
                <w:bCs/>
                <w:color w:val="000000"/>
                <w:sz w:val="24"/>
                <w:szCs w:val="24"/>
                <w:lang w:eastAsia="en-GB"/>
              </w:rPr>
              <w:t>Total</w:t>
            </w:r>
          </w:p>
        </w:tc>
        <w:tc>
          <w:tcPr>
            <w:tcW w:w="1084" w:type="dxa"/>
            <w:tcBorders>
              <w:top w:val="nil"/>
              <w:left w:val="nil"/>
              <w:bottom w:val="single" w:sz="8" w:space="0" w:color="auto"/>
              <w:right w:val="single" w:sz="8" w:space="0" w:color="auto"/>
            </w:tcBorders>
            <w:shd w:val="clear" w:color="auto" w:fill="auto"/>
            <w:vAlign w:val="center"/>
            <w:hideMark/>
          </w:tcPr>
          <w:p w:rsidR="00A218B7" w:rsidRPr="008C7EA7" w:rsidRDefault="00AC2120" w:rsidP="00880BA6">
            <w:pPr>
              <w:spacing w:after="0" w:line="240" w:lineRule="auto"/>
              <w:jc w:val="right"/>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-1.020</w:t>
            </w:r>
          </w:p>
        </w:tc>
        <w:tc>
          <w:tcPr>
            <w:tcW w:w="1084" w:type="dxa"/>
            <w:tcBorders>
              <w:top w:val="nil"/>
              <w:left w:val="nil"/>
              <w:bottom w:val="single" w:sz="8" w:space="0" w:color="auto"/>
              <w:right w:val="single" w:sz="8" w:space="0" w:color="auto"/>
            </w:tcBorders>
            <w:shd w:val="clear" w:color="auto" w:fill="auto"/>
            <w:vAlign w:val="center"/>
            <w:hideMark/>
          </w:tcPr>
          <w:p w:rsidR="00A218B7" w:rsidRPr="008C7EA7" w:rsidRDefault="00AC2120" w:rsidP="00880BA6">
            <w:pPr>
              <w:spacing w:after="0" w:line="240" w:lineRule="auto"/>
              <w:jc w:val="right"/>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-1.683</w:t>
            </w:r>
          </w:p>
        </w:tc>
        <w:tc>
          <w:tcPr>
            <w:tcW w:w="1084" w:type="dxa"/>
            <w:tcBorders>
              <w:top w:val="nil"/>
              <w:left w:val="nil"/>
              <w:bottom w:val="single" w:sz="8" w:space="0" w:color="auto"/>
              <w:right w:val="single" w:sz="8" w:space="0" w:color="auto"/>
            </w:tcBorders>
            <w:shd w:val="clear" w:color="auto" w:fill="auto"/>
            <w:vAlign w:val="center"/>
            <w:hideMark/>
          </w:tcPr>
          <w:p w:rsidR="00A218B7" w:rsidRPr="008C7EA7" w:rsidRDefault="00AC2120" w:rsidP="00880BA6">
            <w:pPr>
              <w:spacing w:after="0" w:line="240" w:lineRule="auto"/>
              <w:jc w:val="right"/>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-1.310</w:t>
            </w:r>
          </w:p>
        </w:tc>
        <w:tc>
          <w:tcPr>
            <w:tcW w:w="1007" w:type="dxa"/>
            <w:tcBorders>
              <w:top w:val="nil"/>
              <w:left w:val="nil"/>
              <w:bottom w:val="single" w:sz="8" w:space="0" w:color="auto"/>
              <w:right w:val="single" w:sz="8" w:space="0" w:color="auto"/>
            </w:tcBorders>
            <w:shd w:val="clear" w:color="auto" w:fill="auto"/>
            <w:vAlign w:val="center"/>
            <w:hideMark/>
          </w:tcPr>
          <w:p w:rsidR="00A218B7" w:rsidRPr="008C7EA7" w:rsidRDefault="00AC2120" w:rsidP="00880BA6">
            <w:pPr>
              <w:spacing w:after="0" w:line="240" w:lineRule="auto"/>
              <w:jc w:val="right"/>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-4.013</w:t>
            </w:r>
          </w:p>
        </w:tc>
      </w:tr>
    </w:tbl>
    <w:p w:rsidR="00A218B7" w:rsidRDefault="00673298" w:rsidP="00A218B7">
      <w:pPr>
        <w:spacing w:line="256" w:lineRule="auto"/>
        <w:rPr>
          <w:rFonts w:ascii="Arial" w:hAnsi="Arial" w:cs="Arial"/>
          <w:sz w:val="24"/>
          <w:szCs w:val="24"/>
        </w:rPr>
      </w:pPr>
      <w:r>
        <w:rPr>
          <w:rFonts w:ascii="Arial" w:hAnsi="Arial" w:cs="Arial"/>
          <w:sz w:val="24"/>
          <w:szCs w:val="24"/>
        </w:rPr>
        <w:t>Table 3</w:t>
      </w:r>
    </w:p>
    <w:p w:rsidR="004E669B" w:rsidRPr="00B25D4E" w:rsidRDefault="004E669B" w:rsidP="000E5B4E">
      <w:pPr>
        <w:pStyle w:val="ListParagraph"/>
        <w:numPr>
          <w:ilvl w:val="0"/>
          <w:numId w:val="12"/>
        </w:numPr>
        <w:autoSpaceDE/>
        <w:autoSpaceDN/>
        <w:adjustRightInd/>
        <w:spacing w:after="160" w:line="256" w:lineRule="auto"/>
        <w:rPr>
          <w:rFonts w:cs="Arial"/>
        </w:rPr>
      </w:pPr>
      <w:r w:rsidRPr="00B25D4E">
        <w:rPr>
          <w:rFonts w:cs="Arial"/>
        </w:rPr>
        <w:t>Pay – The assumption in relation to increases in the Living Wage has been set at 2.5% each year in line with the assumption for RPI inflation. For other pay the forecast is for a 1% increase in 2015/16 and 2% in the following years.</w:t>
      </w:r>
    </w:p>
    <w:p w:rsidR="004E669B" w:rsidRPr="00B25D4E" w:rsidRDefault="004E669B" w:rsidP="000E5B4E">
      <w:pPr>
        <w:pStyle w:val="ListParagraph"/>
        <w:numPr>
          <w:ilvl w:val="0"/>
          <w:numId w:val="12"/>
        </w:numPr>
        <w:autoSpaceDE/>
        <w:autoSpaceDN/>
        <w:adjustRightInd/>
        <w:spacing w:after="160" w:line="256" w:lineRule="auto"/>
        <w:rPr>
          <w:rFonts w:cs="Arial"/>
        </w:rPr>
      </w:pPr>
      <w:r w:rsidRPr="00B25D4E">
        <w:rPr>
          <w:rFonts w:cs="Arial"/>
        </w:rPr>
        <w:t>The pressure previously forecast as a result of the reduction in Educatio</w:t>
      </w:r>
      <w:r>
        <w:rPr>
          <w:rFonts w:cs="Arial"/>
        </w:rPr>
        <w:t xml:space="preserve">n Services Grant is now </w:t>
      </w:r>
      <w:r w:rsidRPr="00B25D4E">
        <w:rPr>
          <w:rFonts w:cs="Arial"/>
        </w:rPr>
        <w:t>less than previously forecast as a result of the Department for Education providing clarity on their proposals and of factoring in the current rate of academy conversion.</w:t>
      </w:r>
    </w:p>
    <w:p w:rsidR="004E669B" w:rsidRDefault="004E669B" w:rsidP="004E669B">
      <w:pPr>
        <w:pStyle w:val="ListParagraph"/>
        <w:rPr>
          <w:rFonts w:cs="Arial"/>
        </w:rPr>
      </w:pPr>
    </w:p>
    <w:p w:rsidR="00A218B7" w:rsidRPr="00A218B7" w:rsidRDefault="00460F9F" w:rsidP="004E669B">
      <w:pPr>
        <w:spacing w:line="256" w:lineRule="auto"/>
        <w:rPr>
          <w:rFonts w:ascii="Arial" w:hAnsi="Arial" w:cs="Arial"/>
          <w:i/>
          <w:sz w:val="24"/>
          <w:szCs w:val="24"/>
        </w:rPr>
      </w:pPr>
      <w:r>
        <w:rPr>
          <w:rFonts w:ascii="Arial" w:hAnsi="Arial" w:cs="Arial"/>
          <w:i/>
          <w:sz w:val="24"/>
          <w:szCs w:val="24"/>
        </w:rPr>
        <w:t>2.2.3</w:t>
      </w:r>
      <w:r>
        <w:rPr>
          <w:rFonts w:ascii="Arial" w:hAnsi="Arial" w:cs="Arial"/>
          <w:i/>
          <w:sz w:val="24"/>
          <w:szCs w:val="24"/>
        </w:rPr>
        <w:tab/>
      </w:r>
      <w:r w:rsidR="00A218B7">
        <w:rPr>
          <w:rFonts w:ascii="Arial" w:hAnsi="Arial" w:cs="Arial"/>
          <w:i/>
          <w:sz w:val="24"/>
          <w:szCs w:val="24"/>
        </w:rPr>
        <w:t>Legacy Financial Pressures</w:t>
      </w:r>
    </w:p>
    <w:p w:rsidR="004E669B" w:rsidRDefault="004E669B" w:rsidP="000E5B4E">
      <w:pPr>
        <w:spacing w:line="256" w:lineRule="auto"/>
        <w:jc w:val="both"/>
        <w:rPr>
          <w:rFonts w:ascii="Arial" w:hAnsi="Arial" w:cs="Arial"/>
          <w:sz w:val="24"/>
          <w:szCs w:val="24"/>
        </w:rPr>
      </w:pPr>
      <w:r w:rsidRPr="004E669B">
        <w:rPr>
          <w:rFonts w:ascii="Arial" w:hAnsi="Arial" w:cs="Arial"/>
          <w:sz w:val="24"/>
          <w:szCs w:val="24"/>
        </w:rPr>
        <w:t>The legacy</w:t>
      </w:r>
      <w:r w:rsidR="006C31B6">
        <w:rPr>
          <w:rFonts w:ascii="Arial" w:hAnsi="Arial" w:cs="Arial"/>
          <w:sz w:val="24"/>
          <w:szCs w:val="24"/>
        </w:rPr>
        <w:t xml:space="preserve"> financial pressures comprise</w:t>
      </w:r>
      <w:r w:rsidRPr="004E669B">
        <w:rPr>
          <w:rFonts w:ascii="Arial" w:hAnsi="Arial" w:cs="Arial"/>
          <w:sz w:val="24"/>
          <w:szCs w:val="24"/>
        </w:rPr>
        <w:t xml:space="preserve"> t</w:t>
      </w:r>
      <w:r w:rsidR="00F6412E">
        <w:rPr>
          <w:rFonts w:ascii="Arial" w:hAnsi="Arial" w:cs="Arial"/>
          <w:sz w:val="24"/>
          <w:szCs w:val="24"/>
        </w:rPr>
        <w:t xml:space="preserve">wo </w:t>
      </w:r>
      <w:r w:rsidRPr="004E669B">
        <w:rPr>
          <w:rFonts w:ascii="Arial" w:hAnsi="Arial" w:cs="Arial"/>
          <w:sz w:val="24"/>
          <w:szCs w:val="24"/>
        </w:rPr>
        <w:t xml:space="preserve">elements and are shown in Table </w:t>
      </w:r>
      <w:r w:rsidR="00420D3B">
        <w:rPr>
          <w:rFonts w:ascii="Arial" w:hAnsi="Arial" w:cs="Arial"/>
          <w:sz w:val="24"/>
          <w:szCs w:val="24"/>
        </w:rPr>
        <w:t>4</w:t>
      </w:r>
      <w:r w:rsidRPr="004E669B">
        <w:rPr>
          <w:rFonts w:ascii="Arial" w:hAnsi="Arial" w:cs="Arial"/>
          <w:sz w:val="24"/>
          <w:szCs w:val="24"/>
        </w:rPr>
        <w:t xml:space="preserve"> </w:t>
      </w:r>
      <w:r w:rsidR="00A218B7">
        <w:rPr>
          <w:rFonts w:ascii="Arial" w:hAnsi="Arial" w:cs="Arial"/>
          <w:sz w:val="24"/>
          <w:szCs w:val="24"/>
        </w:rPr>
        <w:t xml:space="preserve">with further detail </w:t>
      </w:r>
      <w:r w:rsidRPr="004E669B">
        <w:rPr>
          <w:rFonts w:ascii="Arial" w:hAnsi="Arial" w:cs="Arial"/>
          <w:sz w:val="24"/>
          <w:szCs w:val="24"/>
        </w:rPr>
        <w:t>below:</w:t>
      </w:r>
    </w:p>
    <w:tbl>
      <w:tblPr>
        <w:tblW w:w="8757" w:type="dxa"/>
        <w:jc w:val="center"/>
        <w:tblLook w:val="04A0" w:firstRow="1" w:lastRow="0" w:firstColumn="1" w:lastColumn="0" w:noHBand="0" w:noVBand="1"/>
      </w:tblPr>
      <w:tblGrid>
        <w:gridCol w:w="4554"/>
        <w:gridCol w:w="1084"/>
        <w:gridCol w:w="1084"/>
        <w:gridCol w:w="1084"/>
        <w:gridCol w:w="951"/>
      </w:tblGrid>
      <w:tr w:rsidR="00F6412E" w:rsidRPr="008C7EA7" w:rsidTr="00F6412E">
        <w:trPr>
          <w:trHeight w:val="288"/>
          <w:jc w:val="center"/>
        </w:trPr>
        <w:tc>
          <w:tcPr>
            <w:tcW w:w="482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6412E" w:rsidRPr="008C7EA7" w:rsidRDefault="00F6412E" w:rsidP="00F6412E">
            <w:pPr>
              <w:spacing w:after="0" w:line="240" w:lineRule="auto"/>
              <w:rPr>
                <w:rFonts w:ascii="Arial" w:eastAsia="Times New Roman" w:hAnsi="Arial" w:cs="Arial"/>
                <w:b/>
                <w:bCs/>
                <w:color w:val="000000"/>
                <w:sz w:val="24"/>
                <w:szCs w:val="24"/>
                <w:lang w:eastAsia="en-GB"/>
              </w:rPr>
            </w:pPr>
            <w:r w:rsidRPr="008C7EA7">
              <w:rPr>
                <w:rFonts w:ascii="Arial" w:eastAsia="Times New Roman" w:hAnsi="Arial" w:cs="Arial"/>
                <w:b/>
                <w:bCs/>
                <w:color w:val="000000"/>
                <w:sz w:val="24"/>
                <w:szCs w:val="24"/>
                <w:lang w:eastAsia="en-GB"/>
              </w:rPr>
              <w:t xml:space="preserve">Legacy </w:t>
            </w:r>
            <w:r>
              <w:rPr>
                <w:rFonts w:ascii="Arial" w:eastAsia="Times New Roman" w:hAnsi="Arial" w:cs="Arial"/>
                <w:b/>
                <w:bCs/>
                <w:color w:val="000000"/>
                <w:sz w:val="24"/>
                <w:szCs w:val="24"/>
                <w:lang w:eastAsia="en-GB"/>
              </w:rPr>
              <w:t>Financial</w:t>
            </w:r>
            <w:r w:rsidRPr="008C7EA7">
              <w:rPr>
                <w:rFonts w:ascii="Arial" w:eastAsia="Times New Roman" w:hAnsi="Arial" w:cs="Arial"/>
                <w:b/>
                <w:bCs/>
                <w:color w:val="000000"/>
                <w:sz w:val="24"/>
                <w:szCs w:val="24"/>
                <w:lang w:eastAsia="en-GB"/>
              </w:rPr>
              <w:t xml:space="preserve"> Pressures</w:t>
            </w:r>
          </w:p>
        </w:tc>
        <w:tc>
          <w:tcPr>
            <w:tcW w:w="944" w:type="dxa"/>
            <w:tcBorders>
              <w:top w:val="single" w:sz="8" w:space="0" w:color="auto"/>
              <w:left w:val="nil"/>
              <w:bottom w:val="nil"/>
              <w:right w:val="single" w:sz="8" w:space="0" w:color="auto"/>
            </w:tcBorders>
            <w:shd w:val="clear" w:color="auto" w:fill="auto"/>
            <w:vAlign w:val="center"/>
            <w:hideMark/>
          </w:tcPr>
          <w:p w:rsidR="00F6412E" w:rsidRPr="008C7EA7" w:rsidRDefault="00F6412E" w:rsidP="00880BA6">
            <w:pPr>
              <w:spacing w:after="0" w:line="240" w:lineRule="auto"/>
              <w:jc w:val="center"/>
              <w:rPr>
                <w:rFonts w:ascii="Arial" w:eastAsia="Times New Roman" w:hAnsi="Arial" w:cs="Arial"/>
                <w:b/>
                <w:bCs/>
                <w:color w:val="000000"/>
                <w:sz w:val="24"/>
                <w:szCs w:val="24"/>
                <w:lang w:eastAsia="en-GB"/>
              </w:rPr>
            </w:pPr>
            <w:r w:rsidRPr="008C7EA7">
              <w:rPr>
                <w:rFonts w:ascii="Arial" w:eastAsia="Times New Roman" w:hAnsi="Arial" w:cs="Arial"/>
                <w:b/>
                <w:bCs/>
                <w:color w:val="000000"/>
                <w:sz w:val="24"/>
                <w:szCs w:val="24"/>
                <w:lang w:eastAsia="en-GB"/>
              </w:rPr>
              <w:t>2015/16</w:t>
            </w:r>
          </w:p>
        </w:tc>
        <w:tc>
          <w:tcPr>
            <w:tcW w:w="1084" w:type="dxa"/>
            <w:tcBorders>
              <w:top w:val="single" w:sz="8" w:space="0" w:color="auto"/>
              <w:left w:val="nil"/>
              <w:bottom w:val="nil"/>
              <w:right w:val="single" w:sz="8" w:space="0" w:color="auto"/>
            </w:tcBorders>
            <w:shd w:val="clear" w:color="auto" w:fill="auto"/>
            <w:vAlign w:val="center"/>
            <w:hideMark/>
          </w:tcPr>
          <w:p w:rsidR="00F6412E" w:rsidRPr="008C7EA7" w:rsidRDefault="00F6412E" w:rsidP="00880BA6">
            <w:pPr>
              <w:spacing w:after="0" w:line="240" w:lineRule="auto"/>
              <w:jc w:val="center"/>
              <w:rPr>
                <w:rFonts w:ascii="Arial" w:eastAsia="Times New Roman" w:hAnsi="Arial" w:cs="Arial"/>
                <w:b/>
                <w:bCs/>
                <w:color w:val="000000"/>
                <w:sz w:val="24"/>
                <w:szCs w:val="24"/>
                <w:lang w:eastAsia="en-GB"/>
              </w:rPr>
            </w:pPr>
            <w:r w:rsidRPr="008C7EA7">
              <w:rPr>
                <w:rFonts w:ascii="Arial" w:eastAsia="Times New Roman" w:hAnsi="Arial" w:cs="Arial"/>
                <w:b/>
                <w:bCs/>
                <w:color w:val="000000"/>
                <w:sz w:val="24"/>
                <w:szCs w:val="24"/>
                <w:lang w:eastAsia="en-GB"/>
              </w:rPr>
              <w:t>2016/17</w:t>
            </w:r>
          </w:p>
        </w:tc>
        <w:tc>
          <w:tcPr>
            <w:tcW w:w="1084" w:type="dxa"/>
            <w:tcBorders>
              <w:top w:val="single" w:sz="8" w:space="0" w:color="auto"/>
              <w:left w:val="nil"/>
              <w:bottom w:val="nil"/>
              <w:right w:val="single" w:sz="8" w:space="0" w:color="auto"/>
            </w:tcBorders>
            <w:shd w:val="clear" w:color="auto" w:fill="auto"/>
            <w:vAlign w:val="center"/>
            <w:hideMark/>
          </w:tcPr>
          <w:p w:rsidR="00F6412E" w:rsidRPr="008C7EA7" w:rsidRDefault="00F6412E" w:rsidP="00880BA6">
            <w:pPr>
              <w:spacing w:after="0" w:line="240" w:lineRule="auto"/>
              <w:jc w:val="center"/>
              <w:rPr>
                <w:rFonts w:ascii="Arial" w:eastAsia="Times New Roman" w:hAnsi="Arial" w:cs="Arial"/>
                <w:b/>
                <w:bCs/>
                <w:color w:val="000000"/>
                <w:sz w:val="24"/>
                <w:szCs w:val="24"/>
                <w:lang w:eastAsia="en-GB"/>
              </w:rPr>
            </w:pPr>
            <w:r w:rsidRPr="008C7EA7">
              <w:rPr>
                <w:rFonts w:ascii="Arial" w:eastAsia="Times New Roman" w:hAnsi="Arial" w:cs="Arial"/>
                <w:b/>
                <w:bCs/>
                <w:color w:val="000000"/>
                <w:sz w:val="24"/>
                <w:szCs w:val="24"/>
                <w:lang w:eastAsia="en-GB"/>
              </w:rPr>
              <w:t>2017/18</w:t>
            </w:r>
          </w:p>
        </w:tc>
        <w:tc>
          <w:tcPr>
            <w:tcW w:w="817" w:type="dxa"/>
            <w:tcBorders>
              <w:top w:val="single" w:sz="8" w:space="0" w:color="auto"/>
              <w:left w:val="nil"/>
              <w:bottom w:val="nil"/>
              <w:right w:val="single" w:sz="8" w:space="0" w:color="auto"/>
            </w:tcBorders>
            <w:shd w:val="clear" w:color="auto" w:fill="auto"/>
            <w:vAlign w:val="center"/>
            <w:hideMark/>
          </w:tcPr>
          <w:p w:rsidR="00F6412E" w:rsidRPr="008C7EA7" w:rsidRDefault="00F6412E" w:rsidP="00880BA6">
            <w:pPr>
              <w:spacing w:after="0" w:line="240" w:lineRule="auto"/>
              <w:jc w:val="center"/>
              <w:rPr>
                <w:rFonts w:ascii="Arial" w:eastAsia="Times New Roman" w:hAnsi="Arial" w:cs="Arial"/>
                <w:b/>
                <w:bCs/>
                <w:color w:val="000000"/>
                <w:sz w:val="24"/>
                <w:szCs w:val="24"/>
                <w:lang w:eastAsia="en-GB"/>
              </w:rPr>
            </w:pPr>
            <w:r w:rsidRPr="008C7EA7">
              <w:rPr>
                <w:rFonts w:ascii="Arial" w:eastAsia="Times New Roman" w:hAnsi="Arial" w:cs="Arial"/>
                <w:b/>
                <w:bCs/>
                <w:color w:val="000000"/>
                <w:sz w:val="24"/>
                <w:szCs w:val="24"/>
                <w:lang w:eastAsia="en-GB"/>
              </w:rPr>
              <w:t>Total</w:t>
            </w:r>
          </w:p>
        </w:tc>
      </w:tr>
      <w:tr w:rsidR="00F6412E" w:rsidRPr="008C7EA7" w:rsidTr="00F6412E">
        <w:trPr>
          <w:trHeight w:val="300"/>
          <w:jc w:val="center"/>
        </w:trPr>
        <w:tc>
          <w:tcPr>
            <w:tcW w:w="4828" w:type="dxa"/>
            <w:vMerge/>
            <w:tcBorders>
              <w:top w:val="single" w:sz="8" w:space="0" w:color="auto"/>
              <w:left w:val="single" w:sz="8" w:space="0" w:color="auto"/>
              <w:bottom w:val="single" w:sz="8" w:space="0" w:color="000000"/>
              <w:right w:val="single" w:sz="8" w:space="0" w:color="auto"/>
            </w:tcBorders>
            <w:vAlign w:val="center"/>
            <w:hideMark/>
          </w:tcPr>
          <w:p w:rsidR="00F6412E" w:rsidRPr="008C7EA7" w:rsidRDefault="00F6412E" w:rsidP="00880BA6">
            <w:pPr>
              <w:spacing w:after="0" w:line="240" w:lineRule="auto"/>
              <w:rPr>
                <w:rFonts w:ascii="Arial" w:eastAsia="Times New Roman" w:hAnsi="Arial" w:cs="Arial"/>
                <w:b/>
                <w:bCs/>
                <w:color w:val="000000"/>
                <w:sz w:val="24"/>
                <w:szCs w:val="24"/>
                <w:lang w:eastAsia="en-GB"/>
              </w:rPr>
            </w:pPr>
          </w:p>
        </w:tc>
        <w:tc>
          <w:tcPr>
            <w:tcW w:w="944" w:type="dxa"/>
            <w:tcBorders>
              <w:top w:val="nil"/>
              <w:left w:val="nil"/>
              <w:bottom w:val="single" w:sz="8" w:space="0" w:color="auto"/>
              <w:right w:val="single" w:sz="8" w:space="0" w:color="auto"/>
            </w:tcBorders>
            <w:shd w:val="clear" w:color="auto" w:fill="auto"/>
            <w:vAlign w:val="center"/>
            <w:hideMark/>
          </w:tcPr>
          <w:p w:rsidR="00F6412E" w:rsidRPr="008C7EA7" w:rsidRDefault="00F6412E" w:rsidP="00880BA6">
            <w:pPr>
              <w:spacing w:after="0" w:line="240" w:lineRule="auto"/>
              <w:jc w:val="center"/>
              <w:rPr>
                <w:rFonts w:ascii="Arial" w:eastAsia="Times New Roman" w:hAnsi="Arial" w:cs="Arial"/>
                <w:b/>
                <w:bCs/>
                <w:color w:val="000000"/>
                <w:sz w:val="24"/>
                <w:szCs w:val="24"/>
                <w:lang w:eastAsia="en-GB"/>
              </w:rPr>
            </w:pPr>
            <w:r w:rsidRPr="008C7EA7">
              <w:rPr>
                <w:rFonts w:ascii="Arial" w:eastAsia="Times New Roman" w:hAnsi="Arial" w:cs="Arial"/>
                <w:b/>
                <w:bCs/>
                <w:color w:val="000000"/>
                <w:sz w:val="24"/>
                <w:szCs w:val="24"/>
                <w:lang w:eastAsia="en-GB"/>
              </w:rPr>
              <w:t>£m</w:t>
            </w:r>
          </w:p>
        </w:tc>
        <w:tc>
          <w:tcPr>
            <w:tcW w:w="1084" w:type="dxa"/>
            <w:tcBorders>
              <w:top w:val="nil"/>
              <w:left w:val="nil"/>
              <w:bottom w:val="single" w:sz="8" w:space="0" w:color="auto"/>
              <w:right w:val="single" w:sz="8" w:space="0" w:color="auto"/>
            </w:tcBorders>
            <w:shd w:val="clear" w:color="auto" w:fill="auto"/>
            <w:vAlign w:val="center"/>
            <w:hideMark/>
          </w:tcPr>
          <w:p w:rsidR="00F6412E" w:rsidRPr="008C7EA7" w:rsidRDefault="00F6412E" w:rsidP="00880BA6">
            <w:pPr>
              <w:spacing w:after="0" w:line="240" w:lineRule="auto"/>
              <w:jc w:val="center"/>
              <w:rPr>
                <w:rFonts w:ascii="Arial" w:eastAsia="Times New Roman" w:hAnsi="Arial" w:cs="Arial"/>
                <w:b/>
                <w:bCs/>
                <w:color w:val="000000"/>
                <w:sz w:val="24"/>
                <w:szCs w:val="24"/>
                <w:lang w:eastAsia="en-GB"/>
              </w:rPr>
            </w:pPr>
            <w:r w:rsidRPr="008C7EA7">
              <w:rPr>
                <w:rFonts w:ascii="Arial" w:eastAsia="Times New Roman" w:hAnsi="Arial" w:cs="Arial"/>
                <w:b/>
                <w:bCs/>
                <w:color w:val="000000"/>
                <w:sz w:val="24"/>
                <w:szCs w:val="24"/>
                <w:lang w:eastAsia="en-GB"/>
              </w:rPr>
              <w:t>£m</w:t>
            </w:r>
          </w:p>
        </w:tc>
        <w:tc>
          <w:tcPr>
            <w:tcW w:w="1084" w:type="dxa"/>
            <w:tcBorders>
              <w:top w:val="nil"/>
              <w:left w:val="nil"/>
              <w:bottom w:val="single" w:sz="8" w:space="0" w:color="auto"/>
              <w:right w:val="single" w:sz="8" w:space="0" w:color="auto"/>
            </w:tcBorders>
            <w:shd w:val="clear" w:color="auto" w:fill="auto"/>
            <w:vAlign w:val="center"/>
            <w:hideMark/>
          </w:tcPr>
          <w:p w:rsidR="00F6412E" w:rsidRPr="008C7EA7" w:rsidRDefault="00F6412E" w:rsidP="00880BA6">
            <w:pPr>
              <w:spacing w:after="0" w:line="240" w:lineRule="auto"/>
              <w:jc w:val="center"/>
              <w:rPr>
                <w:rFonts w:ascii="Arial" w:eastAsia="Times New Roman" w:hAnsi="Arial" w:cs="Arial"/>
                <w:b/>
                <w:bCs/>
                <w:color w:val="000000"/>
                <w:sz w:val="24"/>
                <w:szCs w:val="24"/>
                <w:lang w:eastAsia="en-GB"/>
              </w:rPr>
            </w:pPr>
            <w:r w:rsidRPr="008C7EA7">
              <w:rPr>
                <w:rFonts w:ascii="Arial" w:eastAsia="Times New Roman" w:hAnsi="Arial" w:cs="Arial"/>
                <w:b/>
                <w:bCs/>
                <w:color w:val="000000"/>
                <w:sz w:val="24"/>
                <w:szCs w:val="24"/>
                <w:lang w:eastAsia="en-GB"/>
              </w:rPr>
              <w:t>£m</w:t>
            </w:r>
          </w:p>
        </w:tc>
        <w:tc>
          <w:tcPr>
            <w:tcW w:w="817" w:type="dxa"/>
            <w:tcBorders>
              <w:top w:val="nil"/>
              <w:left w:val="nil"/>
              <w:bottom w:val="single" w:sz="8" w:space="0" w:color="auto"/>
              <w:right w:val="single" w:sz="8" w:space="0" w:color="auto"/>
            </w:tcBorders>
            <w:shd w:val="clear" w:color="auto" w:fill="auto"/>
            <w:vAlign w:val="center"/>
            <w:hideMark/>
          </w:tcPr>
          <w:p w:rsidR="00F6412E" w:rsidRPr="008C7EA7" w:rsidRDefault="00F6412E" w:rsidP="00880BA6">
            <w:pPr>
              <w:spacing w:after="0" w:line="240" w:lineRule="auto"/>
              <w:jc w:val="center"/>
              <w:rPr>
                <w:rFonts w:ascii="Arial" w:eastAsia="Times New Roman" w:hAnsi="Arial" w:cs="Arial"/>
                <w:b/>
                <w:bCs/>
                <w:color w:val="000000"/>
                <w:sz w:val="24"/>
                <w:szCs w:val="24"/>
                <w:lang w:eastAsia="en-GB"/>
              </w:rPr>
            </w:pPr>
            <w:r w:rsidRPr="008C7EA7">
              <w:rPr>
                <w:rFonts w:ascii="Arial" w:eastAsia="Times New Roman" w:hAnsi="Arial" w:cs="Arial"/>
                <w:b/>
                <w:bCs/>
                <w:color w:val="000000"/>
                <w:sz w:val="24"/>
                <w:szCs w:val="24"/>
                <w:lang w:eastAsia="en-GB"/>
              </w:rPr>
              <w:t>£m</w:t>
            </w:r>
          </w:p>
        </w:tc>
      </w:tr>
      <w:tr w:rsidR="00F6412E" w:rsidRPr="008C7EA7" w:rsidTr="00F6412E">
        <w:trPr>
          <w:trHeight w:val="300"/>
          <w:jc w:val="center"/>
        </w:trPr>
        <w:tc>
          <w:tcPr>
            <w:tcW w:w="4828" w:type="dxa"/>
            <w:tcBorders>
              <w:top w:val="nil"/>
              <w:left w:val="single" w:sz="8" w:space="0" w:color="auto"/>
              <w:bottom w:val="single" w:sz="8" w:space="0" w:color="auto"/>
              <w:right w:val="single" w:sz="8" w:space="0" w:color="auto"/>
            </w:tcBorders>
            <w:shd w:val="clear" w:color="auto" w:fill="auto"/>
            <w:vAlign w:val="center"/>
            <w:hideMark/>
          </w:tcPr>
          <w:p w:rsidR="00F6412E" w:rsidRPr="008C7EA7" w:rsidRDefault="00F6412E" w:rsidP="00880BA6">
            <w:pPr>
              <w:spacing w:after="0" w:line="240" w:lineRule="auto"/>
              <w:rPr>
                <w:rFonts w:ascii="Arial" w:eastAsia="Times New Roman" w:hAnsi="Arial" w:cs="Arial"/>
                <w:color w:val="000000"/>
                <w:sz w:val="24"/>
                <w:szCs w:val="24"/>
                <w:lang w:eastAsia="en-GB"/>
              </w:rPr>
            </w:pPr>
            <w:r w:rsidRPr="008C7EA7">
              <w:rPr>
                <w:rFonts w:ascii="Arial" w:eastAsia="Times New Roman" w:hAnsi="Arial" w:cs="Arial"/>
                <w:color w:val="000000"/>
                <w:sz w:val="24"/>
                <w:szCs w:val="24"/>
                <w:lang w:eastAsia="en-GB"/>
              </w:rPr>
              <w:t xml:space="preserve">Capital Financing Charges </w:t>
            </w:r>
          </w:p>
        </w:tc>
        <w:tc>
          <w:tcPr>
            <w:tcW w:w="944" w:type="dxa"/>
            <w:tcBorders>
              <w:top w:val="nil"/>
              <w:left w:val="nil"/>
              <w:bottom w:val="single" w:sz="8" w:space="0" w:color="auto"/>
              <w:right w:val="single" w:sz="8" w:space="0" w:color="auto"/>
            </w:tcBorders>
            <w:shd w:val="clear" w:color="auto" w:fill="auto"/>
            <w:vAlign w:val="center"/>
            <w:hideMark/>
          </w:tcPr>
          <w:p w:rsidR="00F6412E" w:rsidRPr="008C7EA7" w:rsidRDefault="00F6412E" w:rsidP="00880BA6">
            <w:pPr>
              <w:spacing w:after="0" w:line="240" w:lineRule="auto"/>
              <w:jc w:val="right"/>
              <w:rPr>
                <w:rFonts w:ascii="Arial" w:eastAsia="Times New Roman" w:hAnsi="Arial" w:cs="Arial"/>
                <w:color w:val="000000"/>
                <w:sz w:val="24"/>
                <w:szCs w:val="24"/>
                <w:lang w:eastAsia="en-GB"/>
              </w:rPr>
            </w:pPr>
            <w:r w:rsidRPr="008C7EA7">
              <w:rPr>
                <w:rFonts w:ascii="Arial" w:eastAsia="Times New Roman" w:hAnsi="Arial" w:cs="Arial"/>
                <w:color w:val="000000"/>
                <w:sz w:val="24"/>
                <w:szCs w:val="24"/>
                <w:lang w:eastAsia="en-GB"/>
              </w:rPr>
              <w:t xml:space="preserve">0.954 </w:t>
            </w:r>
          </w:p>
        </w:tc>
        <w:tc>
          <w:tcPr>
            <w:tcW w:w="1084" w:type="dxa"/>
            <w:tcBorders>
              <w:top w:val="nil"/>
              <w:left w:val="nil"/>
              <w:bottom w:val="single" w:sz="8" w:space="0" w:color="auto"/>
              <w:right w:val="single" w:sz="8" w:space="0" w:color="auto"/>
            </w:tcBorders>
            <w:shd w:val="clear" w:color="auto" w:fill="auto"/>
            <w:vAlign w:val="center"/>
            <w:hideMark/>
          </w:tcPr>
          <w:p w:rsidR="00F6412E" w:rsidRPr="008C7EA7" w:rsidRDefault="00F6412E" w:rsidP="00880BA6">
            <w:pPr>
              <w:spacing w:after="0" w:line="240" w:lineRule="auto"/>
              <w:jc w:val="right"/>
              <w:rPr>
                <w:rFonts w:ascii="Arial" w:eastAsia="Times New Roman" w:hAnsi="Arial" w:cs="Arial"/>
                <w:color w:val="000000"/>
                <w:sz w:val="24"/>
                <w:szCs w:val="24"/>
                <w:lang w:eastAsia="en-GB"/>
              </w:rPr>
            </w:pPr>
            <w:r w:rsidRPr="008C7EA7">
              <w:rPr>
                <w:rFonts w:ascii="Arial" w:eastAsia="Times New Roman" w:hAnsi="Arial" w:cs="Arial"/>
                <w:color w:val="000000"/>
                <w:sz w:val="24"/>
                <w:szCs w:val="24"/>
                <w:lang w:eastAsia="en-GB"/>
              </w:rPr>
              <w:t xml:space="preserve">5.076 </w:t>
            </w:r>
          </w:p>
        </w:tc>
        <w:tc>
          <w:tcPr>
            <w:tcW w:w="1084" w:type="dxa"/>
            <w:tcBorders>
              <w:top w:val="nil"/>
              <w:left w:val="nil"/>
              <w:bottom w:val="single" w:sz="8" w:space="0" w:color="auto"/>
              <w:right w:val="single" w:sz="8" w:space="0" w:color="auto"/>
            </w:tcBorders>
            <w:shd w:val="clear" w:color="auto" w:fill="auto"/>
            <w:vAlign w:val="center"/>
            <w:hideMark/>
          </w:tcPr>
          <w:p w:rsidR="00F6412E" w:rsidRPr="008C7EA7" w:rsidRDefault="00F6412E" w:rsidP="00880BA6">
            <w:pPr>
              <w:spacing w:after="0" w:line="240" w:lineRule="auto"/>
              <w:jc w:val="right"/>
              <w:rPr>
                <w:rFonts w:ascii="Arial" w:eastAsia="Times New Roman" w:hAnsi="Arial" w:cs="Arial"/>
                <w:color w:val="000000"/>
                <w:sz w:val="24"/>
                <w:szCs w:val="24"/>
                <w:lang w:eastAsia="en-GB"/>
              </w:rPr>
            </w:pPr>
            <w:r w:rsidRPr="008C7EA7">
              <w:rPr>
                <w:rFonts w:ascii="Arial" w:eastAsia="Times New Roman" w:hAnsi="Arial" w:cs="Arial"/>
                <w:color w:val="000000"/>
                <w:sz w:val="24"/>
                <w:szCs w:val="24"/>
                <w:lang w:eastAsia="en-GB"/>
              </w:rPr>
              <w:t xml:space="preserve">0.246 </w:t>
            </w:r>
          </w:p>
        </w:tc>
        <w:tc>
          <w:tcPr>
            <w:tcW w:w="817" w:type="dxa"/>
            <w:tcBorders>
              <w:top w:val="nil"/>
              <w:left w:val="nil"/>
              <w:bottom w:val="single" w:sz="8" w:space="0" w:color="auto"/>
              <w:right w:val="single" w:sz="8" w:space="0" w:color="auto"/>
            </w:tcBorders>
            <w:shd w:val="clear" w:color="auto" w:fill="auto"/>
            <w:vAlign w:val="center"/>
            <w:hideMark/>
          </w:tcPr>
          <w:p w:rsidR="00F6412E" w:rsidRPr="008C7EA7" w:rsidRDefault="00F6412E" w:rsidP="00880BA6">
            <w:pPr>
              <w:spacing w:after="0" w:line="240" w:lineRule="auto"/>
              <w:jc w:val="right"/>
              <w:rPr>
                <w:rFonts w:ascii="Arial" w:eastAsia="Times New Roman" w:hAnsi="Arial" w:cs="Arial"/>
                <w:color w:val="000000"/>
                <w:sz w:val="24"/>
                <w:szCs w:val="24"/>
                <w:lang w:eastAsia="en-GB"/>
              </w:rPr>
            </w:pPr>
            <w:r w:rsidRPr="008C7EA7">
              <w:rPr>
                <w:rFonts w:ascii="Arial" w:eastAsia="Times New Roman" w:hAnsi="Arial" w:cs="Arial"/>
                <w:color w:val="000000"/>
                <w:sz w:val="24"/>
                <w:szCs w:val="24"/>
                <w:lang w:eastAsia="en-GB"/>
              </w:rPr>
              <w:t xml:space="preserve">6.276 </w:t>
            </w:r>
          </w:p>
        </w:tc>
      </w:tr>
      <w:tr w:rsidR="00F6412E" w:rsidRPr="008C7EA7" w:rsidTr="00F6412E">
        <w:trPr>
          <w:trHeight w:val="300"/>
          <w:jc w:val="center"/>
        </w:trPr>
        <w:tc>
          <w:tcPr>
            <w:tcW w:w="4828" w:type="dxa"/>
            <w:tcBorders>
              <w:top w:val="nil"/>
              <w:left w:val="single" w:sz="8" w:space="0" w:color="auto"/>
              <w:bottom w:val="single" w:sz="8" w:space="0" w:color="auto"/>
              <w:right w:val="single" w:sz="8" w:space="0" w:color="auto"/>
            </w:tcBorders>
            <w:shd w:val="clear" w:color="auto" w:fill="auto"/>
            <w:vAlign w:val="center"/>
            <w:hideMark/>
          </w:tcPr>
          <w:p w:rsidR="00F6412E" w:rsidRPr="008C7EA7" w:rsidRDefault="00F6412E" w:rsidP="00880BA6">
            <w:pPr>
              <w:spacing w:after="0" w:line="240" w:lineRule="auto"/>
              <w:rPr>
                <w:rFonts w:ascii="Arial" w:eastAsia="Times New Roman" w:hAnsi="Arial" w:cs="Arial"/>
                <w:color w:val="000000"/>
                <w:sz w:val="24"/>
                <w:szCs w:val="24"/>
                <w:lang w:eastAsia="en-GB"/>
              </w:rPr>
            </w:pPr>
            <w:r w:rsidRPr="008C7EA7">
              <w:rPr>
                <w:rFonts w:ascii="Arial" w:eastAsia="Times New Roman" w:hAnsi="Arial" w:cs="Arial"/>
                <w:color w:val="000000"/>
                <w:sz w:val="24"/>
                <w:szCs w:val="24"/>
                <w:lang w:eastAsia="en-GB"/>
              </w:rPr>
              <w:t>Pension costs</w:t>
            </w:r>
          </w:p>
        </w:tc>
        <w:tc>
          <w:tcPr>
            <w:tcW w:w="944" w:type="dxa"/>
            <w:tcBorders>
              <w:top w:val="nil"/>
              <w:left w:val="nil"/>
              <w:bottom w:val="single" w:sz="8" w:space="0" w:color="auto"/>
              <w:right w:val="single" w:sz="8" w:space="0" w:color="auto"/>
            </w:tcBorders>
            <w:shd w:val="clear" w:color="auto" w:fill="auto"/>
            <w:vAlign w:val="center"/>
            <w:hideMark/>
          </w:tcPr>
          <w:p w:rsidR="00F6412E" w:rsidRPr="008C7EA7" w:rsidRDefault="00F6412E" w:rsidP="00880BA6">
            <w:pPr>
              <w:spacing w:after="0" w:line="240" w:lineRule="auto"/>
              <w:jc w:val="right"/>
              <w:rPr>
                <w:rFonts w:ascii="Arial" w:eastAsia="Times New Roman" w:hAnsi="Arial" w:cs="Arial"/>
                <w:color w:val="000000"/>
                <w:sz w:val="24"/>
                <w:szCs w:val="24"/>
                <w:lang w:eastAsia="en-GB"/>
              </w:rPr>
            </w:pPr>
            <w:r w:rsidRPr="008C7EA7">
              <w:rPr>
                <w:rFonts w:ascii="Arial" w:eastAsia="Times New Roman" w:hAnsi="Arial" w:cs="Arial"/>
                <w:color w:val="000000"/>
                <w:sz w:val="24"/>
                <w:szCs w:val="24"/>
                <w:lang w:eastAsia="en-GB"/>
              </w:rPr>
              <w:t xml:space="preserve">0.987 </w:t>
            </w:r>
          </w:p>
        </w:tc>
        <w:tc>
          <w:tcPr>
            <w:tcW w:w="1084" w:type="dxa"/>
            <w:tcBorders>
              <w:top w:val="nil"/>
              <w:left w:val="nil"/>
              <w:bottom w:val="single" w:sz="8" w:space="0" w:color="auto"/>
              <w:right w:val="single" w:sz="8" w:space="0" w:color="auto"/>
            </w:tcBorders>
            <w:shd w:val="clear" w:color="auto" w:fill="auto"/>
            <w:vAlign w:val="center"/>
            <w:hideMark/>
          </w:tcPr>
          <w:p w:rsidR="00F6412E" w:rsidRPr="008C7EA7" w:rsidRDefault="00F6412E" w:rsidP="00880BA6">
            <w:pPr>
              <w:spacing w:after="0" w:line="240" w:lineRule="auto"/>
              <w:jc w:val="right"/>
              <w:rPr>
                <w:rFonts w:ascii="Arial" w:eastAsia="Times New Roman" w:hAnsi="Arial" w:cs="Arial"/>
                <w:color w:val="000000"/>
                <w:sz w:val="24"/>
                <w:szCs w:val="24"/>
                <w:lang w:eastAsia="en-GB"/>
              </w:rPr>
            </w:pPr>
            <w:r w:rsidRPr="008C7EA7">
              <w:rPr>
                <w:rFonts w:ascii="Arial" w:eastAsia="Times New Roman" w:hAnsi="Arial" w:cs="Arial"/>
                <w:color w:val="000000"/>
                <w:sz w:val="24"/>
                <w:szCs w:val="24"/>
                <w:lang w:eastAsia="en-GB"/>
              </w:rPr>
              <w:t xml:space="preserve">0.499 </w:t>
            </w:r>
          </w:p>
        </w:tc>
        <w:tc>
          <w:tcPr>
            <w:tcW w:w="1084" w:type="dxa"/>
            <w:tcBorders>
              <w:top w:val="nil"/>
              <w:left w:val="nil"/>
              <w:bottom w:val="single" w:sz="8" w:space="0" w:color="auto"/>
              <w:right w:val="single" w:sz="8" w:space="0" w:color="auto"/>
            </w:tcBorders>
            <w:shd w:val="clear" w:color="auto" w:fill="auto"/>
            <w:vAlign w:val="center"/>
            <w:hideMark/>
          </w:tcPr>
          <w:p w:rsidR="00F6412E" w:rsidRPr="008C7EA7" w:rsidRDefault="00F6412E" w:rsidP="00880BA6">
            <w:pPr>
              <w:spacing w:after="0" w:line="240" w:lineRule="auto"/>
              <w:jc w:val="right"/>
              <w:rPr>
                <w:rFonts w:ascii="Arial" w:eastAsia="Times New Roman" w:hAnsi="Arial" w:cs="Arial"/>
                <w:color w:val="000000"/>
                <w:sz w:val="24"/>
                <w:szCs w:val="24"/>
                <w:lang w:eastAsia="en-GB"/>
              </w:rPr>
            </w:pPr>
            <w:r w:rsidRPr="008C7EA7">
              <w:rPr>
                <w:rFonts w:ascii="Arial" w:eastAsia="Times New Roman" w:hAnsi="Arial" w:cs="Arial"/>
                <w:color w:val="000000"/>
                <w:sz w:val="24"/>
                <w:szCs w:val="24"/>
                <w:lang w:eastAsia="en-GB"/>
              </w:rPr>
              <w:t xml:space="preserve">2.342 </w:t>
            </w:r>
          </w:p>
        </w:tc>
        <w:tc>
          <w:tcPr>
            <w:tcW w:w="817" w:type="dxa"/>
            <w:tcBorders>
              <w:top w:val="nil"/>
              <w:left w:val="nil"/>
              <w:bottom w:val="single" w:sz="8" w:space="0" w:color="auto"/>
              <w:right w:val="single" w:sz="8" w:space="0" w:color="auto"/>
            </w:tcBorders>
            <w:shd w:val="clear" w:color="auto" w:fill="auto"/>
            <w:vAlign w:val="center"/>
            <w:hideMark/>
          </w:tcPr>
          <w:p w:rsidR="00F6412E" w:rsidRPr="008C7EA7" w:rsidRDefault="00F6412E" w:rsidP="00880BA6">
            <w:pPr>
              <w:spacing w:after="0" w:line="240" w:lineRule="auto"/>
              <w:jc w:val="right"/>
              <w:rPr>
                <w:rFonts w:ascii="Arial" w:eastAsia="Times New Roman" w:hAnsi="Arial" w:cs="Arial"/>
                <w:color w:val="000000"/>
                <w:sz w:val="24"/>
                <w:szCs w:val="24"/>
                <w:lang w:eastAsia="en-GB"/>
              </w:rPr>
            </w:pPr>
            <w:r w:rsidRPr="008C7EA7">
              <w:rPr>
                <w:rFonts w:ascii="Arial" w:eastAsia="Times New Roman" w:hAnsi="Arial" w:cs="Arial"/>
                <w:color w:val="000000"/>
                <w:sz w:val="24"/>
                <w:szCs w:val="24"/>
                <w:lang w:eastAsia="en-GB"/>
              </w:rPr>
              <w:t xml:space="preserve">3.828 </w:t>
            </w:r>
          </w:p>
        </w:tc>
      </w:tr>
      <w:tr w:rsidR="007B5468" w:rsidRPr="00F6412E" w:rsidTr="00F6412E">
        <w:trPr>
          <w:trHeight w:val="300"/>
          <w:jc w:val="center"/>
        </w:trPr>
        <w:tc>
          <w:tcPr>
            <w:tcW w:w="4828" w:type="dxa"/>
            <w:tcBorders>
              <w:top w:val="nil"/>
              <w:left w:val="single" w:sz="8" w:space="0" w:color="auto"/>
              <w:bottom w:val="single" w:sz="8" w:space="0" w:color="auto"/>
              <w:right w:val="single" w:sz="8" w:space="0" w:color="auto"/>
            </w:tcBorders>
            <w:shd w:val="clear" w:color="auto" w:fill="auto"/>
            <w:vAlign w:val="center"/>
          </w:tcPr>
          <w:p w:rsidR="007B5468" w:rsidRPr="00F6412E" w:rsidRDefault="007B5468" w:rsidP="00880BA6">
            <w:pPr>
              <w:spacing w:after="0" w:line="240" w:lineRule="auto"/>
              <w:rPr>
                <w:rFonts w:ascii="Arial" w:eastAsia="Times New Roman" w:hAnsi="Arial" w:cs="Arial"/>
                <w:b/>
                <w:color w:val="000000"/>
                <w:sz w:val="24"/>
                <w:szCs w:val="24"/>
                <w:lang w:eastAsia="en-GB"/>
              </w:rPr>
            </w:pPr>
            <w:r w:rsidRPr="008C7EA7">
              <w:rPr>
                <w:rFonts w:ascii="Arial" w:eastAsia="Times New Roman" w:hAnsi="Arial" w:cs="Arial"/>
                <w:color w:val="000000"/>
                <w:sz w:val="24"/>
                <w:szCs w:val="24"/>
                <w:lang w:eastAsia="en-GB"/>
              </w:rPr>
              <w:t>Energy and other inflation</w:t>
            </w:r>
          </w:p>
        </w:tc>
        <w:tc>
          <w:tcPr>
            <w:tcW w:w="944" w:type="dxa"/>
            <w:tcBorders>
              <w:top w:val="nil"/>
              <w:left w:val="nil"/>
              <w:bottom w:val="single" w:sz="8" w:space="0" w:color="auto"/>
              <w:right w:val="single" w:sz="8" w:space="0" w:color="auto"/>
            </w:tcBorders>
            <w:shd w:val="clear" w:color="auto" w:fill="auto"/>
            <w:vAlign w:val="center"/>
          </w:tcPr>
          <w:p w:rsidR="007B5468" w:rsidRPr="00F6412E" w:rsidRDefault="007B5468" w:rsidP="00880BA6">
            <w:pPr>
              <w:spacing w:after="0" w:line="240" w:lineRule="auto"/>
              <w:jc w:val="right"/>
              <w:rPr>
                <w:rFonts w:ascii="Arial" w:eastAsia="Times New Roman" w:hAnsi="Arial" w:cs="Arial"/>
                <w:b/>
                <w:color w:val="000000"/>
                <w:sz w:val="24"/>
                <w:szCs w:val="24"/>
                <w:lang w:eastAsia="en-GB"/>
              </w:rPr>
            </w:pPr>
            <w:r w:rsidRPr="008C7EA7">
              <w:rPr>
                <w:rFonts w:ascii="Arial" w:eastAsia="Times New Roman" w:hAnsi="Arial" w:cs="Arial"/>
                <w:color w:val="000000"/>
                <w:sz w:val="24"/>
                <w:szCs w:val="24"/>
                <w:lang w:eastAsia="en-GB"/>
              </w:rPr>
              <w:t>2.881</w:t>
            </w:r>
          </w:p>
        </w:tc>
        <w:tc>
          <w:tcPr>
            <w:tcW w:w="1084" w:type="dxa"/>
            <w:tcBorders>
              <w:top w:val="nil"/>
              <w:left w:val="nil"/>
              <w:bottom w:val="single" w:sz="8" w:space="0" w:color="auto"/>
              <w:right w:val="single" w:sz="8" w:space="0" w:color="auto"/>
            </w:tcBorders>
            <w:shd w:val="clear" w:color="auto" w:fill="auto"/>
            <w:vAlign w:val="center"/>
          </w:tcPr>
          <w:p w:rsidR="007B5468" w:rsidRPr="00F6412E" w:rsidRDefault="007B5468" w:rsidP="00880BA6">
            <w:pPr>
              <w:spacing w:after="0" w:line="240" w:lineRule="auto"/>
              <w:jc w:val="right"/>
              <w:rPr>
                <w:rFonts w:ascii="Arial" w:eastAsia="Times New Roman" w:hAnsi="Arial" w:cs="Arial"/>
                <w:b/>
                <w:color w:val="000000"/>
                <w:sz w:val="24"/>
                <w:szCs w:val="24"/>
                <w:lang w:eastAsia="en-GB"/>
              </w:rPr>
            </w:pPr>
            <w:r w:rsidRPr="008C7EA7">
              <w:rPr>
                <w:rFonts w:ascii="Arial" w:eastAsia="Times New Roman" w:hAnsi="Arial" w:cs="Arial"/>
                <w:color w:val="000000"/>
                <w:sz w:val="24"/>
                <w:szCs w:val="24"/>
                <w:lang w:eastAsia="en-GB"/>
              </w:rPr>
              <w:t>1.679</w:t>
            </w:r>
          </w:p>
        </w:tc>
        <w:tc>
          <w:tcPr>
            <w:tcW w:w="1084" w:type="dxa"/>
            <w:tcBorders>
              <w:top w:val="nil"/>
              <w:left w:val="nil"/>
              <w:bottom w:val="single" w:sz="8" w:space="0" w:color="auto"/>
              <w:right w:val="single" w:sz="8" w:space="0" w:color="auto"/>
            </w:tcBorders>
            <w:shd w:val="clear" w:color="auto" w:fill="auto"/>
            <w:vAlign w:val="center"/>
          </w:tcPr>
          <w:p w:rsidR="007B5468" w:rsidRPr="00F6412E" w:rsidRDefault="007B5468" w:rsidP="00880BA6">
            <w:pPr>
              <w:spacing w:after="0" w:line="240" w:lineRule="auto"/>
              <w:jc w:val="right"/>
              <w:rPr>
                <w:rFonts w:ascii="Arial" w:eastAsia="Times New Roman" w:hAnsi="Arial" w:cs="Arial"/>
                <w:b/>
                <w:color w:val="000000"/>
                <w:sz w:val="24"/>
                <w:szCs w:val="24"/>
                <w:lang w:eastAsia="en-GB"/>
              </w:rPr>
            </w:pPr>
            <w:r w:rsidRPr="008C7EA7">
              <w:rPr>
                <w:rFonts w:ascii="Arial" w:eastAsia="Times New Roman" w:hAnsi="Arial" w:cs="Arial"/>
                <w:color w:val="000000"/>
                <w:sz w:val="24"/>
                <w:szCs w:val="24"/>
                <w:lang w:eastAsia="en-GB"/>
              </w:rPr>
              <w:t>-0.140</w:t>
            </w:r>
          </w:p>
        </w:tc>
        <w:tc>
          <w:tcPr>
            <w:tcW w:w="817" w:type="dxa"/>
            <w:tcBorders>
              <w:top w:val="nil"/>
              <w:left w:val="nil"/>
              <w:bottom w:val="single" w:sz="8" w:space="0" w:color="auto"/>
              <w:right w:val="single" w:sz="8" w:space="0" w:color="auto"/>
            </w:tcBorders>
            <w:shd w:val="clear" w:color="auto" w:fill="auto"/>
            <w:vAlign w:val="center"/>
          </w:tcPr>
          <w:p w:rsidR="007B5468" w:rsidRPr="00F6412E" w:rsidRDefault="007B5468" w:rsidP="00880BA6">
            <w:pPr>
              <w:spacing w:after="0" w:line="240" w:lineRule="auto"/>
              <w:jc w:val="right"/>
              <w:rPr>
                <w:rFonts w:ascii="Arial" w:eastAsia="Times New Roman" w:hAnsi="Arial" w:cs="Arial"/>
                <w:b/>
                <w:color w:val="000000"/>
                <w:sz w:val="24"/>
                <w:szCs w:val="24"/>
                <w:lang w:eastAsia="en-GB"/>
              </w:rPr>
            </w:pPr>
            <w:r w:rsidRPr="008C7EA7">
              <w:rPr>
                <w:rFonts w:ascii="Arial" w:eastAsia="Times New Roman" w:hAnsi="Arial" w:cs="Arial"/>
                <w:color w:val="000000"/>
                <w:sz w:val="24"/>
                <w:szCs w:val="24"/>
                <w:lang w:eastAsia="en-GB"/>
              </w:rPr>
              <w:t>4.420</w:t>
            </w:r>
          </w:p>
        </w:tc>
      </w:tr>
      <w:tr w:rsidR="00F6412E" w:rsidRPr="00F6412E" w:rsidTr="00F6412E">
        <w:trPr>
          <w:trHeight w:val="300"/>
          <w:jc w:val="center"/>
        </w:trPr>
        <w:tc>
          <w:tcPr>
            <w:tcW w:w="4828" w:type="dxa"/>
            <w:tcBorders>
              <w:top w:val="nil"/>
              <w:left w:val="single" w:sz="8" w:space="0" w:color="auto"/>
              <w:bottom w:val="single" w:sz="8" w:space="0" w:color="auto"/>
              <w:right w:val="single" w:sz="8" w:space="0" w:color="auto"/>
            </w:tcBorders>
            <w:shd w:val="clear" w:color="auto" w:fill="auto"/>
            <w:vAlign w:val="center"/>
            <w:hideMark/>
          </w:tcPr>
          <w:p w:rsidR="00F6412E" w:rsidRPr="00F6412E" w:rsidRDefault="00F6412E" w:rsidP="00880BA6">
            <w:pPr>
              <w:spacing w:after="0" w:line="240" w:lineRule="auto"/>
              <w:rPr>
                <w:rFonts w:ascii="Arial" w:eastAsia="Times New Roman" w:hAnsi="Arial" w:cs="Arial"/>
                <w:b/>
                <w:color w:val="000000"/>
                <w:sz w:val="24"/>
                <w:szCs w:val="24"/>
                <w:lang w:eastAsia="en-GB"/>
              </w:rPr>
            </w:pPr>
            <w:r w:rsidRPr="00F6412E">
              <w:rPr>
                <w:rFonts w:ascii="Arial" w:eastAsia="Times New Roman" w:hAnsi="Arial" w:cs="Arial"/>
                <w:b/>
                <w:color w:val="000000"/>
                <w:sz w:val="24"/>
                <w:szCs w:val="24"/>
                <w:lang w:eastAsia="en-GB"/>
              </w:rPr>
              <w:t>Total</w:t>
            </w:r>
          </w:p>
        </w:tc>
        <w:tc>
          <w:tcPr>
            <w:tcW w:w="944" w:type="dxa"/>
            <w:tcBorders>
              <w:top w:val="nil"/>
              <w:left w:val="nil"/>
              <w:bottom w:val="single" w:sz="8" w:space="0" w:color="auto"/>
              <w:right w:val="single" w:sz="8" w:space="0" w:color="auto"/>
            </w:tcBorders>
            <w:shd w:val="clear" w:color="auto" w:fill="auto"/>
            <w:vAlign w:val="center"/>
            <w:hideMark/>
          </w:tcPr>
          <w:p w:rsidR="00F6412E" w:rsidRPr="00F6412E" w:rsidRDefault="00AC2120" w:rsidP="00880BA6">
            <w:pPr>
              <w:spacing w:after="0" w:line="240" w:lineRule="auto"/>
              <w:jc w:val="right"/>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4.822</w:t>
            </w:r>
          </w:p>
        </w:tc>
        <w:tc>
          <w:tcPr>
            <w:tcW w:w="1084" w:type="dxa"/>
            <w:tcBorders>
              <w:top w:val="nil"/>
              <w:left w:val="nil"/>
              <w:bottom w:val="single" w:sz="8" w:space="0" w:color="auto"/>
              <w:right w:val="single" w:sz="8" w:space="0" w:color="auto"/>
            </w:tcBorders>
            <w:shd w:val="clear" w:color="auto" w:fill="auto"/>
            <w:vAlign w:val="center"/>
            <w:hideMark/>
          </w:tcPr>
          <w:p w:rsidR="00F6412E" w:rsidRPr="00F6412E" w:rsidRDefault="00AC2120" w:rsidP="00880BA6">
            <w:pPr>
              <w:spacing w:after="0" w:line="240" w:lineRule="auto"/>
              <w:jc w:val="right"/>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7.254</w:t>
            </w:r>
          </w:p>
        </w:tc>
        <w:tc>
          <w:tcPr>
            <w:tcW w:w="1084" w:type="dxa"/>
            <w:tcBorders>
              <w:top w:val="nil"/>
              <w:left w:val="nil"/>
              <w:bottom w:val="single" w:sz="8" w:space="0" w:color="auto"/>
              <w:right w:val="single" w:sz="8" w:space="0" w:color="auto"/>
            </w:tcBorders>
            <w:shd w:val="clear" w:color="auto" w:fill="auto"/>
            <w:vAlign w:val="center"/>
            <w:hideMark/>
          </w:tcPr>
          <w:p w:rsidR="00F6412E" w:rsidRPr="00F6412E" w:rsidRDefault="00AC2120" w:rsidP="00880BA6">
            <w:pPr>
              <w:spacing w:after="0" w:line="240" w:lineRule="auto"/>
              <w:jc w:val="right"/>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2.448</w:t>
            </w:r>
          </w:p>
        </w:tc>
        <w:tc>
          <w:tcPr>
            <w:tcW w:w="817" w:type="dxa"/>
            <w:tcBorders>
              <w:top w:val="nil"/>
              <w:left w:val="nil"/>
              <w:bottom w:val="single" w:sz="8" w:space="0" w:color="auto"/>
              <w:right w:val="single" w:sz="8" w:space="0" w:color="auto"/>
            </w:tcBorders>
            <w:shd w:val="clear" w:color="auto" w:fill="auto"/>
            <w:vAlign w:val="center"/>
            <w:hideMark/>
          </w:tcPr>
          <w:p w:rsidR="00F6412E" w:rsidRPr="00F6412E" w:rsidRDefault="00AC2120" w:rsidP="00880BA6">
            <w:pPr>
              <w:spacing w:after="0" w:line="240" w:lineRule="auto"/>
              <w:jc w:val="right"/>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14.524</w:t>
            </w:r>
          </w:p>
        </w:tc>
      </w:tr>
    </w:tbl>
    <w:p w:rsidR="00F6412E" w:rsidRPr="004E669B" w:rsidRDefault="00420D3B" w:rsidP="004E669B">
      <w:pPr>
        <w:spacing w:line="256" w:lineRule="auto"/>
        <w:rPr>
          <w:rFonts w:ascii="Arial" w:hAnsi="Arial" w:cs="Arial"/>
          <w:sz w:val="24"/>
          <w:szCs w:val="24"/>
        </w:rPr>
      </w:pPr>
      <w:r>
        <w:rPr>
          <w:rFonts w:ascii="Arial" w:hAnsi="Arial" w:cs="Arial"/>
          <w:sz w:val="24"/>
          <w:szCs w:val="24"/>
        </w:rPr>
        <w:tab/>
        <w:t>Table 4</w:t>
      </w:r>
    </w:p>
    <w:p w:rsidR="004E669B" w:rsidRPr="00B25D4E" w:rsidRDefault="004E669B" w:rsidP="000E5B4E">
      <w:pPr>
        <w:pStyle w:val="ListParagraph"/>
        <w:numPr>
          <w:ilvl w:val="0"/>
          <w:numId w:val="13"/>
        </w:numPr>
        <w:autoSpaceDE/>
        <w:autoSpaceDN/>
        <w:adjustRightInd/>
        <w:spacing w:after="160" w:line="256" w:lineRule="auto"/>
        <w:rPr>
          <w:rFonts w:cs="Arial"/>
        </w:rPr>
      </w:pPr>
      <w:r w:rsidRPr="00B25D4E">
        <w:rPr>
          <w:rFonts w:cs="Arial"/>
        </w:rPr>
        <w:t>There is an increase in capital financing costs of £6.3m over the period as a result of forecast changes in the interest rate environment</w:t>
      </w:r>
      <w:r>
        <w:rPr>
          <w:rFonts w:cs="Arial"/>
        </w:rPr>
        <w:t xml:space="preserve">, </w:t>
      </w:r>
      <w:r w:rsidR="00F6412E">
        <w:rPr>
          <w:rFonts w:cs="Arial"/>
        </w:rPr>
        <w:t>which is forecasting an increase in short term rates over the strategy period. As a result, the savings in the 2011 financial strategy from short term interest rates will fall out and the Council will need</w:t>
      </w:r>
      <w:r>
        <w:rPr>
          <w:rFonts w:cs="Arial"/>
        </w:rPr>
        <w:t xml:space="preserve"> to l</w:t>
      </w:r>
      <w:r w:rsidRPr="00B25D4E">
        <w:rPr>
          <w:rFonts w:cs="Arial"/>
        </w:rPr>
        <w:t xml:space="preserve">ock in </w:t>
      </w:r>
      <w:r>
        <w:rPr>
          <w:rFonts w:cs="Arial"/>
        </w:rPr>
        <w:t xml:space="preserve">what will be lower </w:t>
      </w:r>
      <w:r w:rsidRPr="00B25D4E">
        <w:rPr>
          <w:rFonts w:cs="Arial"/>
        </w:rPr>
        <w:t>long term interest rates</w:t>
      </w:r>
      <w:r w:rsidR="00F6412E">
        <w:rPr>
          <w:rFonts w:cs="Arial"/>
        </w:rPr>
        <w:t xml:space="preserve">. </w:t>
      </w:r>
    </w:p>
    <w:p w:rsidR="007B5468" w:rsidRDefault="004E669B" w:rsidP="000E5B4E">
      <w:pPr>
        <w:pStyle w:val="ListParagraph"/>
        <w:numPr>
          <w:ilvl w:val="0"/>
          <w:numId w:val="12"/>
        </w:numPr>
        <w:autoSpaceDE/>
        <w:autoSpaceDN/>
        <w:adjustRightInd/>
        <w:spacing w:after="160" w:line="256" w:lineRule="auto"/>
        <w:rPr>
          <w:rFonts w:cs="Arial"/>
        </w:rPr>
      </w:pPr>
      <w:r>
        <w:rPr>
          <w:rFonts w:cs="Arial"/>
        </w:rPr>
        <w:t>The previous forecast understated the impact of inflation on the centralised elements of pension costs, in particular historic added years and also assumed that there would be no further increase in the deficit contribution arising from the next actuarial valuation. A more prudent assumption has now been made on this latter point, given recent movements in the liability position of the Fund.</w:t>
      </w:r>
      <w:r w:rsidR="007B5468" w:rsidRPr="007B5468">
        <w:rPr>
          <w:rFonts w:cs="Arial"/>
        </w:rPr>
        <w:t xml:space="preserve"> </w:t>
      </w:r>
    </w:p>
    <w:p w:rsidR="007B5468" w:rsidRDefault="007B5468" w:rsidP="000E5B4E">
      <w:pPr>
        <w:pStyle w:val="ListParagraph"/>
        <w:numPr>
          <w:ilvl w:val="0"/>
          <w:numId w:val="12"/>
        </w:numPr>
        <w:autoSpaceDE/>
        <w:autoSpaceDN/>
        <w:adjustRightInd/>
        <w:spacing w:after="160" w:line="256" w:lineRule="auto"/>
        <w:rPr>
          <w:rFonts w:cs="Arial"/>
        </w:rPr>
      </w:pPr>
      <w:r w:rsidRPr="00F6412E">
        <w:rPr>
          <w:rFonts w:cs="Arial"/>
        </w:rPr>
        <w:t>Further changes in forecast inflation have added further costs of which energy prices amount to £3.3m – again, this is reflected in the 2014/15 budget monitoring.</w:t>
      </w:r>
      <w:r>
        <w:rPr>
          <w:rFonts w:cs="Arial"/>
        </w:rPr>
        <w:t xml:space="preserve"> It was anticipated that increases in energy costs would be managed and mitigated by arrangements with an energy buying company; however, this arrangement has not been successful.</w:t>
      </w:r>
    </w:p>
    <w:p w:rsidR="000E5B4E" w:rsidRDefault="000E5B4E" w:rsidP="000E5B4E">
      <w:pPr>
        <w:pStyle w:val="ListParagraph"/>
        <w:autoSpaceDE/>
        <w:autoSpaceDN/>
        <w:adjustRightInd/>
        <w:spacing w:after="160" w:line="256" w:lineRule="auto"/>
        <w:rPr>
          <w:rFonts w:cs="Arial"/>
        </w:rPr>
      </w:pPr>
    </w:p>
    <w:p w:rsidR="000E5B4E" w:rsidRPr="00F6412E" w:rsidRDefault="000E5B4E" w:rsidP="000E5B4E">
      <w:pPr>
        <w:pStyle w:val="ListParagraph"/>
        <w:autoSpaceDE/>
        <w:autoSpaceDN/>
        <w:adjustRightInd/>
        <w:spacing w:after="160" w:line="256" w:lineRule="auto"/>
        <w:rPr>
          <w:rFonts w:cs="Arial"/>
        </w:rPr>
      </w:pPr>
    </w:p>
    <w:p w:rsidR="006C31B6" w:rsidRDefault="00460F9F" w:rsidP="006C31B6">
      <w:pPr>
        <w:spacing w:line="256" w:lineRule="auto"/>
        <w:rPr>
          <w:rFonts w:ascii="Arial" w:hAnsi="Arial" w:cs="Arial"/>
          <w:i/>
          <w:sz w:val="24"/>
          <w:szCs w:val="24"/>
        </w:rPr>
      </w:pPr>
      <w:r>
        <w:rPr>
          <w:rFonts w:ascii="Arial" w:hAnsi="Arial" w:cs="Arial"/>
          <w:i/>
          <w:sz w:val="24"/>
          <w:szCs w:val="24"/>
        </w:rPr>
        <w:t>2.2.4</w:t>
      </w:r>
      <w:r>
        <w:rPr>
          <w:rFonts w:ascii="Arial" w:hAnsi="Arial" w:cs="Arial"/>
          <w:i/>
          <w:sz w:val="24"/>
          <w:szCs w:val="24"/>
        </w:rPr>
        <w:tab/>
      </w:r>
      <w:r w:rsidR="00F6412E" w:rsidRPr="00F6412E">
        <w:rPr>
          <w:rFonts w:ascii="Arial" w:hAnsi="Arial" w:cs="Arial"/>
          <w:i/>
          <w:sz w:val="24"/>
          <w:szCs w:val="24"/>
        </w:rPr>
        <w:t>Changes in Resources</w:t>
      </w:r>
    </w:p>
    <w:p w:rsidR="00880BA6" w:rsidRDefault="00880BA6" w:rsidP="00880BA6">
      <w:pPr>
        <w:pStyle w:val="ListParagraph"/>
        <w:ind w:left="360"/>
        <w:rPr>
          <w:rFonts w:cs="Arial"/>
        </w:rPr>
      </w:pPr>
      <w:r>
        <w:rPr>
          <w:rFonts w:cs="Arial"/>
        </w:rPr>
        <w:t xml:space="preserve">In addition to considering changes to the forecast of spending, the forecast for the Council’s resources </w:t>
      </w:r>
      <w:r w:rsidR="00460F9F">
        <w:rPr>
          <w:rFonts w:cs="Arial"/>
        </w:rPr>
        <w:t xml:space="preserve">has </w:t>
      </w:r>
      <w:r>
        <w:rPr>
          <w:rFonts w:cs="Arial"/>
        </w:rPr>
        <w:t xml:space="preserve">also been updated which results in the additional resources set out in Table </w:t>
      </w:r>
      <w:r w:rsidR="00420D3B">
        <w:rPr>
          <w:rFonts w:cs="Arial"/>
        </w:rPr>
        <w:t>5</w:t>
      </w:r>
      <w:r>
        <w:rPr>
          <w:rFonts w:cs="Arial"/>
        </w:rPr>
        <w:t xml:space="preserve"> with further details </w:t>
      </w:r>
      <w:r w:rsidR="00460F9F">
        <w:rPr>
          <w:rFonts w:cs="Arial"/>
        </w:rPr>
        <w:t xml:space="preserve">set out </w:t>
      </w:r>
      <w:r>
        <w:rPr>
          <w:rFonts w:cs="Arial"/>
        </w:rPr>
        <w:t>below</w:t>
      </w:r>
      <w:r w:rsidRPr="00B25D4E">
        <w:rPr>
          <w:rFonts w:cs="Arial"/>
        </w:rPr>
        <w:t>:</w:t>
      </w:r>
    </w:p>
    <w:p w:rsidR="00880BA6" w:rsidRDefault="00880BA6" w:rsidP="00880BA6">
      <w:pPr>
        <w:pStyle w:val="ListParagraph"/>
        <w:ind w:left="360"/>
        <w:rPr>
          <w:rFonts w:cs="Arial"/>
        </w:rPr>
      </w:pPr>
    </w:p>
    <w:tbl>
      <w:tblPr>
        <w:tblW w:w="8348" w:type="dxa"/>
        <w:jc w:val="center"/>
        <w:tblLook w:val="04A0" w:firstRow="1" w:lastRow="0" w:firstColumn="1" w:lastColumn="0" w:noHBand="0" w:noVBand="1"/>
      </w:tblPr>
      <w:tblGrid>
        <w:gridCol w:w="3630"/>
        <w:gridCol w:w="1276"/>
        <w:gridCol w:w="1134"/>
        <w:gridCol w:w="1134"/>
        <w:gridCol w:w="1174"/>
      </w:tblGrid>
      <w:tr w:rsidR="00880BA6" w:rsidRPr="008C7EA7" w:rsidTr="00880BA6">
        <w:trPr>
          <w:trHeight w:val="288"/>
          <w:jc w:val="center"/>
        </w:trPr>
        <w:tc>
          <w:tcPr>
            <w:tcW w:w="363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80BA6" w:rsidRPr="008C7EA7" w:rsidRDefault="00880BA6" w:rsidP="00880BA6">
            <w:pPr>
              <w:spacing w:after="0" w:line="240" w:lineRule="auto"/>
              <w:rPr>
                <w:rFonts w:ascii="Arial" w:eastAsia="Times New Roman" w:hAnsi="Arial" w:cs="Arial"/>
                <w:b/>
                <w:bCs/>
                <w:color w:val="000000"/>
                <w:sz w:val="24"/>
                <w:szCs w:val="24"/>
                <w:lang w:eastAsia="en-GB"/>
              </w:rPr>
            </w:pPr>
            <w:r w:rsidRPr="008C7EA7">
              <w:rPr>
                <w:rFonts w:ascii="Arial" w:eastAsia="Times New Roman" w:hAnsi="Arial" w:cs="Arial"/>
                <w:b/>
                <w:bCs/>
                <w:color w:val="000000"/>
                <w:sz w:val="24"/>
                <w:szCs w:val="24"/>
                <w:lang w:eastAsia="en-GB"/>
              </w:rPr>
              <w:t xml:space="preserve">Resources </w:t>
            </w:r>
          </w:p>
        </w:tc>
        <w:tc>
          <w:tcPr>
            <w:tcW w:w="1276" w:type="dxa"/>
            <w:tcBorders>
              <w:top w:val="single" w:sz="8" w:space="0" w:color="auto"/>
              <w:left w:val="nil"/>
              <w:bottom w:val="nil"/>
              <w:right w:val="single" w:sz="8" w:space="0" w:color="auto"/>
            </w:tcBorders>
            <w:shd w:val="clear" w:color="auto" w:fill="auto"/>
            <w:vAlign w:val="center"/>
            <w:hideMark/>
          </w:tcPr>
          <w:p w:rsidR="00880BA6" w:rsidRPr="008C7EA7" w:rsidRDefault="00880BA6" w:rsidP="00880BA6">
            <w:pPr>
              <w:spacing w:after="0" w:line="240" w:lineRule="auto"/>
              <w:jc w:val="center"/>
              <w:rPr>
                <w:rFonts w:ascii="Arial" w:eastAsia="Times New Roman" w:hAnsi="Arial" w:cs="Arial"/>
                <w:b/>
                <w:bCs/>
                <w:color w:val="000000"/>
                <w:sz w:val="24"/>
                <w:szCs w:val="24"/>
                <w:lang w:eastAsia="en-GB"/>
              </w:rPr>
            </w:pPr>
            <w:r w:rsidRPr="008C7EA7">
              <w:rPr>
                <w:rFonts w:ascii="Arial" w:eastAsia="Times New Roman" w:hAnsi="Arial" w:cs="Arial"/>
                <w:b/>
                <w:bCs/>
                <w:color w:val="000000"/>
                <w:sz w:val="24"/>
                <w:szCs w:val="24"/>
                <w:lang w:eastAsia="en-GB"/>
              </w:rPr>
              <w:t>2015/16</w:t>
            </w:r>
          </w:p>
        </w:tc>
        <w:tc>
          <w:tcPr>
            <w:tcW w:w="1134" w:type="dxa"/>
            <w:tcBorders>
              <w:top w:val="single" w:sz="8" w:space="0" w:color="auto"/>
              <w:left w:val="nil"/>
              <w:bottom w:val="nil"/>
              <w:right w:val="single" w:sz="8" w:space="0" w:color="auto"/>
            </w:tcBorders>
            <w:shd w:val="clear" w:color="auto" w:fill="auto"/>
            <w:vAlign w:val="center"/>
            <w:hideMark/>
          </w:tcPr>
          <w:p w:rsidR="00880BA6" w:rsidRPr="008C7EA7" w:rsidRDefault="00880BA6" w:rsidP="00880BA6">
            <w:pPr>
              <w:spacing w:after="0" w:line="240" w:lineRule="auto"/>
              <w:jc w:val="center"/>
              <w:rPr>
                <w:rFonts w:ascii="Arial" w:eastAsia="Times New Roman" w:hAnsi="Arial" w:cs="Arial"/>
                <w:b/>
                <w:bCs/>
                <w:color w:val="000000"/>
                <w:sz w:val="24"/>
                <w:szCs w:val="24"/>
                <w:lang w:eastAsia="en-GB"/>
              </w:rPr>
            </w:pPr>
            <w:r w:rsidRPr="008C7EA7">
              <w:rPr>
                <w:rFonts w:ascii="Arial" w:eastAsia="Times New Roman" w:hAnsi="Arial" w:cs="Arial"/>
                <w:b/>
                <w:bCs/>
                <w:color w:val="000000"/>
                <w:sz w:val="24"/>
                <w:szCs w:val="24"/>
                <w:lang w:eastAsia="en-GB"/>
              </w:rPr>
              <w:t>2016/17</w:t>
            </w:r>
          </w:p>
        </w:tc>
        <w:tc>
          <w:tcPr>
            <w:tcW w:w="1134" w:type="dxa"/>
            <w:tcBorders>
              <w:top w:val="single" w:sz="8" w:space="0" w:color="auto"/>
              <w:left w:val="nil"/>
              <w:bottom w:val="nil"/>
              <w:right w:val="single" w:sz="8" w:space="0" w:color="auto"/>
            </w:tcBorders>
            <w:shd w:val="clear" w:color="auto" w:fill="auto"/>
            <w:vAlign w:val="center"/>
            <w:hideMark/>
          </w:tcPr>
          <w:p w:rsidR="00880BA6" w:rsidRPr="008C7EA7" w:rsidRDefault="00880BA6" w:rsidP="00880BA6">
            <w:pPr>
              <w:spacing w:after="0" w:line="240" w:lineRule="auto"/>
              <w:jc w:val="center"/>
              <w:rPr>
                <w:rFonts w:ascii="Arial" w:eastAsia="Times New Roman" w:hAnsi="Arial" w:cs="Arial"/>
                <w:b/>
                <w:bCs/>
                <w:color w:val="000000"/>
                <w:sz w:val="24"/>
                <w:szCs w:val="24"/>
                <w:lang w:eastAsia="en-GB"/>
              </w:rPr>
            </w:pPr>
            <w:r w:rsidRPr="008C7EA7">
              <w:rPr>
                <w:rFonts w:ascii="Arial" w:eastAsia="Times New Roman" w:hAnsi="Arial" w:cs="Arial"/>
                <w:b/>
                <w:bCs/>
                <w:color w:val="000000"/>
                <w:sz w:val="24"/>
                <w:szCs w:val="24"/>
                <w:lang w:eastAsia="en-GB"/>
              </w:rPr>
              <w:t>2017/18</w:t>
            </w:r>
          </w:p>
        </w:tc>
        <w:tc>
          <w:tcPr>
            <w:tcW w:w="1174" w:type="dxa"/>
            <w:tcBorders>
              <w:top w:val="single" w:sz="8" w:space="0" w:color="auto"/>
              <w:left w:val="nil"/>
              <w:bottom w:val="nil"/>
              <w:right w:val="single" w:sz="8" w:space="0" w:color="auto"/>
            </w:tcBorders>
            <w:shd w:val="clear" w:color="auto" w:fill="auto"/>
            <w:vAlign w:val="center"/>
            <w:hideMark/>
          </w:tcPr>
          <w:p w:rsidR="00880BA6" w:rsidRPr="008C7EA7" w:rsidRDefault="00880BA6" w:rsidP="00880BA6">
            <w:pPr>
              <w:spacing w:after="0" w:line="240" w:lineRule="auto"/>
              <w:jc w:val="center"/>
              <w:rPr>
                <w:rFonts w:ascii="Arial" w:eastAsia="Times New Roman" w:hAnsi="Arial" w:cs="Arial"/>
                <w:b/>
                <w:bCs/>
                <w:color w:val="000000"/>
                <w:sz w:val="24"/>
                <w:szCs w:val="24"/>
                <w:lang w:eastAsia="en-GB"/>
              </w:rPr>
            </w:pPr>
            <w:r w:rsidRPr="008C7EA7">
              <w:rPr>
                <w:rFonts w:ascii="Arial" w:eastAsia="Times New Roman" w:hAnsi="Arial" w:cs="Arial"/>
                <w:b/>
                <w:bCs/>
                <w:color w:val="000000"/>
                <w:sz w:val="24"/>
                <w:szCs w:val="24"/>
                <w:lang w:eastAsia="en-GB"/>
              </w:rPr>
              <w:t>Total</w:t>
            </w:r>
          </w:p>
        </w:tc>
      </w:tr>
      <w:tr w:rsidR="00880BA6" w:rsidRPr="008C7EA7" w:rsidTr="00880BA6">
        <w:trPr>
          <w:trHeight w:val="300"/>
          <w:jc w:val="center"/>
        </w:trPr>
        <w:tc>
          <w:tcPr>
            <w:tcW w:w="3630" w:type="dxa"/>
            <w:vMerge/>
            <w:tcBorders>
              <w:top w:val="single" w:sz="8" w:space="0" w:color="auto"/>
              <w:left w:val="single" w:sz="8" w:space="0" w:color="auto"/>
              <w:bottom w:val="single" w:sz="8" w:space="0" w:color="000000"/>
              <w:right w:val="single" w:sz="8" w:space="0" w:color="auto"/>
            </w:tcBorders>
            <w:vAlign w:val="center"/>
            <w:hideMark/>
          </w:tcPr>
          <w:p w:rsidR="00880BA6" w:rsidRPr="008C7EA7" w:rsidRDefault="00880BA6" w:rsidP="00880BA6">
            <w:pPr>
              <w:spacing w:after="0" w:line="240" w:lineRule="auto"/>
              <w:rPr>
                <w:rFonts w:ascii="Arial" w:eastAsia="Times New Roman" w:hAnsi="Arial" w:cs="Arial"/>
                <w:b/>
                <w:bCs/>
                <w:color w:val="000000"/>
                <w:sz w:val="24"/>
                <w:szCs w:val="24"/>
                <w:lang w:eastAsia="en-GB"/>
              </w:rPr>
            </w:pPr>
          </w:p>
        </w:tc>
        <w:tc>
          <w:tcPr>
            <w:tcW w:w="1276" w:type="dxa"/>
            <w:tcBorders>
              <w:top w:val="nil"/>
              <w:left w:val="nil"/>
              <w:bottom w:val="single" w:sz="8" w:space="0" w:color="auto"/>
              <w:right w:val="single" w:sz="8" w:space="0" w:color="auto"/>
            </w:tcBorders>
            <w:shd w:val="clear" w:color="auto" w:fill="auto"/>
            <w:vAlign w:val="center"/>
            <w:hideMark/>
          </w:tcPr>
          <w:p w:rsidR="00880BA6" w:rsidRPr="008C7EA7" w:rsidRDefault="00880BA6" w:rsidP="00880BA6">
            <w:pPr>
              <w:spacing w:after="0" w:line="240" w:lineRule="auto"/>
              <w:jc w:val="center"/>
              <w:rPr>
                <w:rFonts w:ascii="Arial" w:eastAsia="Times New Roman" w:hAnsi="Arial" w:cs="Arial"/>
                <w:b/>
                <w:bCs/>
                <w:color w:val="000000"/>
                <w:sz w:val="24"/>
                <w:szCs w:val="24"/>
                <w:lang w:eastAsia="en-GB"/>
              </w:rPr>
            </w:pPr>
            <w:r w:rsidRPr="008C7EA7">
              <w:rPr>
                <w:rFonts w:ascii="Arial" w:eastAsia="Times New Roman" w:hAnsi="Arial" w:cs="Arial"/>
                <w:b/>
                <w:bCs/>
                <w:color w:val="000000"/>
                <w:sz w:val="24"/>
                <w:szCs w:val="24"/>
                <w:lang w:eastAsia="en-GB"/>
              </w:rPr>
              <w:t>£m</w:t>
            </w:r>
          </w:p>
        </w:tc>
        <w:tc>
          <w:tcPr>
            <w:tcW w:w="1134" w:type="dxa"/>
            <w:tcBorders>
              <w:top w:val="nil"/>
              <w:left w:val="nil"/>
              <w:bottom w:val="single" w:sz="8" w:space="0" w:color="auto"/>
              <w:right w:val="single" w:sz="8" w:space="0" w:color="auto"/>
            </w:tcBorders>
            <w:shd w:val="clear" w:color="auto" w:fill="auto"/>
            <w:vAlign w:val="center"/>
            <w:hideMark/>
          </w:tcPr>
          <w:p w:rsidR="00880BA6" w:rsidRPr="008C7EA7" w:rsidRDefault="00880BA6" w:rsidP="00880BA6">
            <w:pPr>
              <w:spacing w:after="0" w:line="240" w:lineRule="auto"/>
              <w:jc w:val="center"/>
              <w:rPr>
                <w:rFonts w:ascii="Arial" w:eastAsia="Times New Roman" w:hAnsi="Arial" w:cs="Arial"/>
                <w:b/>
                <w:bCs/>
                <w:color w:val="000000"/>
                <w:sz w:val="24"/>
                <w:szCs w:val="24"/>
                <w:lang w:eastAsia="en-GB"/>
              </w:rPr>
            </w:pPr>
            <w:r w:rsidRPr="008C7EA7">
              <w:rPr>
                <w:rFonts w:ascii="Arial" w:eastAsia="Times New Roman" w:hAnsi="Arial" w:cs="Arial"/>
                <w:b/>
                <w:bCs/>
                <w:color w:val="000000"/>
                <w:sz w:val="24"/>
                <w:szCs w:val="24"/>
                <w:lang w:eastAsia="en-GB"/>
              </w:rPr>
              <w:t>£m</w:t>
            </w:r>
          </w:p>
        </w:tc>
        <w:tc>
          <w:tcPr>
            <w:tcW w:w="1134" w:type="dxa"/>
            <w:tcBorders>
              <w:top w:val="nil"/>
              <w:left w:val="nil"/>
              <w:bottom w:val="single" w:sz="8" w:space="0" w:color="auto"/>
              <w:right w:val="single" w:sz="8" w:space="0" w:color="auto"/>
            </w:tcBorders>
            <w:shd w:val="clear" w:color="auto" w:fill="auto"/>
            <w:vAlign w:val="center"/>
            <w:hideMark/>
          </w:tcPr>
          <w:p w:rsidR="00880BA6" w:rsidRPr="008C7EA7" w:rsidRDefault="00880BA6" w:rsidP="00880BA6">
            <w:pPr>
              <w:spacing w:after="0" w:line="240" w:lineRule="auto"/>
              <w:jc w:val="center"/>
              <w:rPr>
                <w:rFonts w:ascii="Arial" w:eastAsia="Times New Roman" w:hAnsi="Arial" w:cs="Arial"/>
                <w:b/>
                <w:bCs/>
                <w:color w:val="000000"/>
                <w:sz w:val="24"/>
                <w:szCs w:val="24"/>
                <w:lang w:eastAsia="en-GB"/>
              </w:rPr>
            </w:pPr>
            <w:r w:rsidRPr="008C7EA7">
              <w:rPr>
                <w:rFonts w:ascii="Arial" w:eastAsia="Times New Roman" w:hAnsi="Arial" w:cs="Arial"/>
                <w:b/>
                <w:bCs/>
                <w:color w:val="000000"/>
                <w:sz w:val="24"/>
                <w:szCs w:val="24"/>
                <w:lang w:eastAsia="en-GB"/>
              </w:rPr>
              <w:t>£m</w:t>
            </w:r>
          </w:p>
        </w:tc>
        <w:tc>
          <w:tcPr>
            <w:tcW w:w="1174" w:type="dxa"/>
            <w:tcBorders>
              <w:top w:val="nil"/>
              <w:left w:val="nil"/>
              <w:bottom w:val="single" w:sz="8" w:space="0" w:color="auto"/>
              <w:right w:val="single" w:sz="8" w:space="0" w:color="auto"/>
            </w:tcBorders>
            <w:shd w:val="clear" w:color="auto" w:fill="auto"/>
            <w:vAlign w:val="center"/>
            <w:hideMark/>
          </w:tcPr>
          <w:p w:rsidR="00880BA6" w:rsidRPr="008C7EA7" w:rsidRDefault="00880BA6" w:rsidP="00880BA6">
            <w:pPr>
              <w:spacing w:after="0" w:line="240" w:lineRule="auto"/>
              <w:jc w:val="center"/>
              <w:rPr>
                <w:rFonts w:ascii="Arial" w:eastAsia="Times New Roman" w:hAnsi="Arial" w:cs="Arial"/>
                <w:b/>
                <w:bCs/>
                <w:color w:val="000000"/>
                <w:sz w:val="24"/>
                <w:szCs w:val="24"/>
                <w:lang w:eastAsia="en-GB"/>
              </w:rPr>
            </w:pPr>
            <w:r w:rsidRPr="008C7EA7">
              <w:rPr>
                <w:rFonts w:ascii="Arial" w:eastAsia="Times New Roman" w:hAnsi="Arial" w:cs="Arial"/>
                <w:b/>
                <w:bCs/>
                <w:color w:val="000000"/>
                <w:sz w:val="24"/>
                <w:szCs w:val="24"/>
                <w:lang w:eastAsia="en-GB"/>
              </w:rPr>
              <w:t>£m</w:t>
            </w:r>
          </w:p>
        </w:tc>
      </w:tr>
      <w:tr w:rsidR="00880BA6" w:rsidRPr="008C7EA7" w:rsidTr="00880BA6">
        <w:trPr>
          <w:trHeight w:val="588"/>
          <w:jc w:val="center"/>
        </w:trPr>
        <w:tc>
          <w:tcPr>
            <w:tcW w:w="3630" w:type="dxa"/>
            <w:tcBorders>
              <w:top w:val="nil"/>
              <w:left w:val="single" w:sz="8" w:space="0" w:color="auto"/>
              <w:bottom w:val="single" w:sz="8" w:space="0" w:color="auto"/>
              <w:right w:val="single" w:sz="8" w:space="0" w:color="auto"/>
            </w:tcBorders>
            <w:shd w:val="clear" w:color="auto" w:fill="auto"/>
            <w:vAlign w:val="center"/>
            <w:hideMark/>
          </w:tcPr>
          <w:p w:rsidR="00880BA6" w:rsidRPr="008C7EA7" w:rsidRDefault="00880BA6" w:rsidP="00880BA6">
            <w:pPr>
              <w:spacing w:after="0" w:line="240" w:lineRule="auto"/>
              <w:rPr>
                <w:rFonts w:ascii="Arial" w:eastAsia="Times New Roman" w:hAnsi="Arial" w:cs="Arial"/>
                <w:color w:val="000000"/>
                <w:sz w:val="24"/>
                <w:szCs w:val="24"/>
                <w:lang w:eastAsia="en-GB"/>
              </w:rPr>
            </w:pPr>
            <w:r w:rsidRPr="008C7EA7">
              <w:rPr>
                <w:rFonts w:ascii="Arial" w:eastAsia="Times New Roman" w:hAnsi="Arial" w:cs="Arial"/>
                <w:color w:val="000000"/>
                <w:sz w:val="24"/>
                <w:szCs w:val="24"/>
                <w:lang w:eastAsia="en-GB"/>
              </w:rPr>
              <w:t>Business Rates Top Up and Local Share</w:t>
            </w:r>
          </w:p>
        </w:tc>
        <w:tc>
          <w:tcPr>
            <w:tcW w:w="1276" w:type="dxa"/>
            <w:tcBorders>
              <w:top w:val="nil"/>
              <w:left w:val="nil"/>
              <w:bottom w:val="single" w:sz="8" w:space="0" w:color="auto"/>
              <w:right w:val="single" w:sz="8" w:space="0" w:color="auto"/>
            </w:tcBorders>
            <w:shd w:val="clear" w:color="auto" w:fill="auto"/>
            <w:vAlign w:val="center"/>
            <w:hideMark/>
          </w:tcPr>
          <w:p w:rsidR="00880BA6" w:rsidRPr="008C7EA7" w:rsidRDefault="00880BA6" w:rsidP="00880BA6">
            <w:pPr>
              <w:spacing w:after="0" w:line="240" w:lineRule="auto"/>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6.418</w:t>
            </w:r>
          </w:p>
        </w:tc>
        <w:tc>
          <w:tcPr>
            <w:tcW w:w="1134" w:type="dxa"/>
            <w:tcBorders>
              <w:top w:val="nil"/>
              <w:left w:val="nil"/>
              <w:bottom w:val="single" w:sz="8" w:space="0" w:color="auto"/>
              <w:right w:val="single" w:sz="8" w:space="0" w:color="auto"/>
            </w:tcBorders>
            <w:shd w:val="clear" w:color="auto" w:fill="auto"/>
            <w:vAlign w:val="center"/>
            <w:hideMark/>
          </w:tcPr>
          <w:p w:rsidR="00880BA6" w:rsidRPr="008C7EA7" w:rsidRDefault="00880BA6" w:rsidP="00880BA6">
            <w:pPr>
              <w:spacing w:after="0" w:line="240" w:lineRule="auto"/>
              <w:jc w:val="right"/>
              <w:rPr>
                <w:rFonts w:ascii="Arial" w:eastAsia="Times New Roman" w:hAnsi="Arial" w:cs="Arial"/>
                <w:color w:val="000000"/>
                <w:sz w:val="24"/>
                <w:szCs w:val="24"/>
                <w:lang w:eastAsia="en-GB"/>
              </w:rPr>
            </w:pPr>
            <w:r w:rsidRPr="008C7EA7">
              <w:rPr>
                <w:rFonts w:ascii="Arial" w:eastAsia="Times New Roman" w:hAnsi="Arial" w:cs="Arial"/>
                <w:color w:val="000000"/>
                <w:sz w:val="24"/>
                <w:szCs w:val="24"/>
                <w:lang w:eastAsia="en-GB"/>
              </w:rPr>
              <w:t>-1.583</w:t>
            </w:r>
          </w:p>
        </w:tc>
        <w:tc>
          <w:tcPr>
            <w:tcW w:w="1134" w:type="dxa"/>
            <w:tcBorders>
              <w:top w:val="nil"/>
              <w:left w:val="nil"/>
              <w:bottom w:val="single" w:sz="8" w:space="0" w:color="auto"/>
              <w:right w:val="single" w:sz="8" w:space="0" w:color="auto"/>
            </w:tcBorders>
            <w:shd w:val="clear" w:color="auto" w:fill="auto"/>
            <w:vAlign w:val="center"/>
            <w:hideMark/>
          </w:tcPr>
          <w:p w:rsidR="00880BA6" w:rsidRPr="008C7EA7" w:rsidRDefault="00880BA6" w:rsidP="00880BA6">
            <w:pPr>
              <w:spacing w:after="0" w:line="240" w:lineRule="auto"/>
              <w:jc w:val="right"/>
              <w:rPr>
                <w:rFonts w:ascii="Arial" w:eastAsia="Times New Roman" w:hAnsi="Arial" w:cs="Arial"/>
                <w:color w:val="000000"/>
                <w:sz w:val="24"/>
                <w:szCs w:val="24"/>
                <w:lang w:eastAsia="en-GB"/>
              </w:rPr>
            </w:pPr>
            <w:r w:rsidRPr="008C7EA7">
              <w:rPr>
                <w:rFonts w:ascii="Arial" w:eastAsia="Times New Roman" w:hAnsi="Arial" w:cs="Arial"/>
                <w:color w:val="000000"/>
                <w:sz w:val="24"/>
                <w:szCs w:val="24"/>
                <w:lang w:eastAsia="en-GB"/>
              </w:rPr>
              <w:t>-0.134</w:t>
            </w:r>
          </w:p>
        </w:tc>
        <w:tc>
          <w:tcPr>
            <w:tcW w:w="1174" w:type="dxa"/>
            <w:tcBorders>
              <w:top w:val="nil"/>
              <w:left w:val="nil"/>
              <w:bottom w:val="single" w:sz="8" w:space="0" w:color="auto"/>
              <w:right w:val="single" w:sz="8" w:space="0" w:color="auto"/>
            </w:tcBorders>
            <w:shd w:val="clear" w:color="auto" w:fill="auto"/>
            <w:vAlign w:val="center"/>
            <w:hideMark/>
          </w:tcPr>
          <w:p w:rsidR="00880BA6" w:rsidRPr="008C7EA7" w:rsidRDefault="00880BA6" w:rsidP="00880BA6">
            <w:pPr>
              <w:spacing w:after="0" w:line="240" w:lineRule="auto"/>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4.701</w:t>
            </w:r>
          </w:p>
        </w:tc>
      </w:tr>
      <w:tr w:rsidR="00880BA6" w:rsidRPr="008C7EA7" w:rsidTr="00880BA6">
        <w:trPr>
          <w:trHeight w:val="300"/>
          <w:jc w:val="center"/>
        </w:trPr>
        <w:tc>
          <w:tcPr>
            <w:tcW w:w="3630" w:type="dxa"/>
            <w:tcBorders>
              <w:top w:val="nil"/>
              <w:left w:val="single" w:sz="8" w:space="0" w:color="auto"/>
              <w:bottom w:val="single" w:sz="8" w:space="0" w:color="auto"/>
              <w:right w:val="single" w:sz="8" w:space="0" w:color="auto"/>
            </w:tcBorders>
            <w:shd w:val="clear" w:color="auto" w:fill="auto"/>
            <w:vAlign w:val="center"/>
            <w:hideMark/>
          </w:tcPr>
          <w:p w:rsidR="00880BA6" w:rsidRPr="008C7EA7" w:rsidRDefault="00880BA6" w:rsidP="00880BA6">
            <w:pPr>
              <w:spacing w:after="0" w:line="240" w:lineRule="auto"/>
              <w:rPr>
                <w:rFonts w:ascii="Arial" w:eastAsia="Times New Roman" w:hAnsi="Arial" w:cs="Arial"/>
                <w:color w:val="000000"/>
                <w:sz w:val="24"/>
                <w:szCs w:val="24"/>
                <w:lang w:eastAsia="en-GB"/>
              </w:rPr>
            </w:pPr>
            <w:r w:rsidRPr="008C7EA7">
              <w:rPr>
                <w:rFonts w:ascii="Arial" w:eastAsia="Times New Roman" w:hAnsi="Arial" w:cs="Arial"/>
                <w:color w:val="000000"/>
                <w:sz w:val="24"/>
                <w:szCs w:val="24"/>
                <w:lang w:eastAsia="en-GB"/>
              </w:rPr>
              <w:t>Council Tax Base</w:t>
            </w:r>
          </w:p>
        </w:tc>
        <w:tc>
          <w:tcPr>
            <w:tcW w:w="1276" w:type="dxa"/>
            <w:tcBorders>
              <w:top w:val="nil"/>
              <w:left w:val="nil"/>
              <w:bottom w:val="single" w:sz="8" w:space="0" w:color="auto"/>
              <w:right w:val="single" w:sz="8" w:space="0" w:color="auto"/>
            </w:tcBorders>
            <w:shd w:val="clear" w:color="auto" w:fill="auto"/>
            <w:vAlign w:val="center"/>
            <w:hideMark/>
          </w:tcPr>
          <w:p w:rsidR="00880BA6" w:rsidRPr="008C7EA7" w:rsidRDefault="00880BA6" w:rsidP="00880BA6">
            <w:pPr>
              <w:spacing w:after="0" w:line="240" w:lineRule="auto"/>
              <w:jc w:val="right"/>
              <w:rPr>
                <w:rFonts w:ascii="Arial" w:eastAsia="Times New Roman" w:hAnsi="Arial" w:cs="Arial"/>
                <w:color w:val="000000"/>
                <w:sz w:val="24"/>
                <w:szCs w:val="24"/>
                <w:lang w:eastAsia="en-GB"/>
              </w:rPr>
            </w:pPr>
            <w:r w:rsidRPr="008C7EA7">
              <w:rPr>
                <w:rFonts w:ascii="Arial" w:eastAsia="Times New Roman" w:hAnsi="Arial" w:cs="Arial"/>
                <w:color w:val="000000"/>
                <w:sz w:val="24"/>
                <w:szCs w:val="24"/>
                <w:lang w:eastAsia="en-GB"/>
              </w:rPr>
              <w:t>-0.507</w:t>
            </w:r>
          </w:p>
        </w:tc>
        <w:tc>
          <w:tcPr>
            <w:tcW w:w="1134" w:type="dxa"/>
            <w:tcBorders>
              <w:top w:val="nil"/>
              <w:left w:val="nil"/>
              <w:bottom w:val="single" w:sz="8" w:space="0" w:color="auto"/>
              <w:right w:val="single" w:sz="8" w:space="0" w:color="auto"/>
            </w:tcBorders>
            <w:shd w:val="clear" w:color="auto" w:fill="auto"/>
            <w:vAlign w:val="center"/>
            <w:hideMark/>
          </w:tcPr>
          <w:p w:rsidR="00880BA6" w:rsidRPr="008C7EA7" w:rsidRDefault="00880BA6" w:rsidP="00880BA6">
            <w:pPr>
              <w:spacing w:after="0" w:line="240" w:lineRule="auto"/>
              <w:jc w:val="right"/>
              <w:rPr>
                <w:rFonts w:ascii="Arial" w:eastAsia="Times New Roman" w:hAnsi="Arial" w:cs="Arial"/>
                <w:color w:val="000000"/>
                <w:sz w:val="24"/>
                <w:szCs w:val="24"/>
                <w:lang w:eastAsia="en-GB"/>
              </w:rPr>
            </w:pPr>
            <w:r w:rsidRPr="008C7EA7">
              <w:rPr>
                <w:rFonts w:ascii="Arial" w:eastAsia="Times New Roman" w:hAnsi="Arial" w:cs="Arial"/>
                <w:color w:val="000000"/>
                <w:sz w:val="24"/>
                <w:szCs w:val="24"/>
                <w:lang w:eastAsia="en-GB"/>
              </w:rPr>
              <w:t>nil</w:t>
            </w:r>
          </w:p>
        </w:tc>
        <w:tc>
          <w:tcPr>
            <w:tcW w:w="1134" w:type="dxa"/>
            <w:tcBorders>
              <w:top w:val="nil"/>
              <w:left w:val="nil"/>
              <w:bottom w:val="single" w:sz="8" w:space="0" w:color="auto"/>
              <w:right w:val="single" w:sz="8" w:space="0" w:color="auto"/>
            </w:tcBorders>
            <w:shd w:val="clear" w:color="auto" w:fill="auto"/>
            <w:vAlign w:val="center"/>
            <w:hideMark/>
          </w:tcPr>
          <w:p w:rsidR="00880BA6" w:rsidRPr="008C7EA7" w:rsidRDefault="00880BA6" w:rsidP="00880BA6">
            <w:pPr>
              <w:spacing w:after="0" w:line="240" w:lineRule="auto"/>
              <w:jc w:val="right"/>
              <w:rPr>
                <w:rFonts w:ascii="Arial" w:eastAsia="Times New Roman" w:hAnsi="Arial" w:cs="Arial"/>
                <w:color w:val="000000"/>
                <w:sz w:val="24"/>
                <w:szCs w:val="24"/>
                <w:lang w:eastAsia="en-GB"/>
              </w:rPr>
            </w:pPr>
            <w:r w:rsidRPr="008C7EA7">
              <w:rPr>
                <w:rFonts w:ascii="Arial" w:eastAsia="Times New Roman" w:hAnsi="Arial" w:cs="Arial"/>
                <w:color w:val="000000"/>
                <w:sz w:val="24"/>
                <w:szCs w:val="24"/>
                <w:lang w:eastAsia="en-GB"/>
              </w:rPr>
              <w:t>nil</w:t>
            </w:r>
          </w:p>
        </w:tc>
        <w:tc>
          <w:tcPr>
            <w:tcW w:w="1174" w:type="dxa"/>
            <w:tcBorders>
              <w:top w:val="nil"/>
              <w:left w:val="nil"/>
              <w:bottom w:val="single" w:sz="8" w:space="0" w:color="auto"/>
              <w:right w:val="single" w:sz="8" w:space="0" w:color="auto"/>
            </w:tcBorders>
            <w:shd w:val="clear" w:color="auto" w:fill="auto"/>
            <w:vAlign w:val="center"/>
            <w:hideMark/>
          </w:tcPr>
          <w:p w:rsidR="00880BA6" w:rsidRPr="008C7EA7" w:rsidRDefault="00880BA6" w:rsidP="00880BA6">
            <w:pPr>
              <w:spacing w:after="0" w:line="240" w:lineRule="auto"/>
              <w:jc w:val="right"/>
              <w:rPr>
                <w:rFonts w:ascii="Arial" w:eastAsia="Times New Roman" w:hAnsi="Arial" w:cs="Arial"/>
                <w:color w:val="000000"/>
                <w:sz w:val="24"/>
                <w:szCs w:val="24"/>
                <w:lang w:eastAsia="en-GB"/>
              </w:rPr>
            </w:pPr>
            <w:r w:rsidRPr="008C7EA7">
              <w:rPr>
                <w:rFonts w:ascii="Arial" w:eastAsia="Times New Roman" w:hAnsi="Arial" w:cs="Arial"/>
                <w:color w:val="000000"/>
                <w:sz w:val="24"/>
                <w:szCs w:val="24"/>
                <w:lang w:eastAsia="en-GB"/>
              </w:rPr>
              <w:t>-0.507</w:t>
            </w:r>
          </w:p>
        </w:tc>
      </w:tr>
      <w:tr w:rsidR="00880BA6" w:rsidRPr="008C7EA7" w:rsidTr="00880BA6">
        <w:trPr>
          <w:trHeight w:val="300"/>
          <w:jc w:val="center"/>
        </w:trPr>
        <w:tc>
          <w:tcPr>
            <w:tcW w:w="3630" w:type="dxa"/>
            <w:tcBorders>
              <w:top w:val="nil"/>
              <w:left w:val="single" w:sz="8" w:space="0" w:color="auto"/>
              <w:bottom w:val="single" w:sz="8" w:space="0" w:color="auto"/>
              <w:right w:val="single" w:sz="8" w:space="0" w:color="auto"/>
            </w:tcBorders>
            <w:shd w:val="clear" w:color="auto" w:fill="auto"/>
            <w:vAlign w:val="center"/>
            <w:hideMark/>
          </w:tcPr>
          <w:p w:rsidR="00880BA6" w:rsidRPr="008C7EA7" w:rsidRDefault="00880BA6" w:rsidP="00880BA6">
            <w:pPr>
              <w:spacing w:after="0" w:line="240" w:lineRule="auto"/>
              <w:rPr>
                <w:rFonts w:ascii="Arial" w:eastAsia="Times New Roman" w:hAnsi="Arial" w:cs="Arial"/>
                <w:color w:val="000000"/>
                <w:sz w:val="24"/>
                <w:szCs w:val="24"/>
                <w:lang w:eastAsia="en-GB"/>
              </w:rPr>
            </w:pPr>
            <w:r w:rsidRPr="008C7EA7">
              <w:rPr>
                <w:rFonts w:ascii="Arial" w:eastAsia="Times New Roman" w:hAnsi="Arial" w:cs="Arial"/>
                <w:color w:val="000000"/>
                <w:sz w:val="24"/>
                <w:szCs w:val="24"/>
                <w:lang w:eastAsia="en-GB"/>
              </w:rPr>
              <w:t>New Homes Bonus</w:t>
            </w:r>
          </w:p>
        </w:tc>
        <w:tc>
          <w:tcPr>
            <w:tcW w:w="1276" w:type="dxa"/>
            <w:tcBorders>
              <w:top w:val="nil"/>
              <w:left w:val="nil"/>
              <w:bottom w:val="single" w:sz="8" w:space="0" w:color="auto"/>
              <w:right w:val="single" w:sz="8" w:space="0" w:color="auto"/>
            </w:tcBorders>
            <w:shd w:val="clear" w:color="auto" w:fill="auto"/>
            <w:vAlign w:val="center"/>
            <w:hideMark/>
          </w:tcPr>
          <w:p w:rsidR="00880BA6" w:rsidRPr="008C7EA7" w:rsidRDefault="00880BA6" w:rsidP="00880BA6">
            <w:pPr>
              <w:spacing w:after="0" w:line="240" w:lineRule="auto"/>
              <w:jc w:val="right"/>
              <w:rPr>
                <w:rFonts w:ascii="Arial" w:eastAsia="Times New Roman" w:hAnsi="Arial" w:cs="Arial"/>
                <w:color w:val="000000"/>
                <w:sz w:val="24"/>
                <w:szCs w:val="24"/>
                <w:lang w:eastAsia="en-GB"/>
              </w:rPr>
            </w:pPr>
            <w:r w:rsidRPr="008C7EA7">
              <w:rPr>
                <w:rFonts w:ascii="Arial" w:eastAsia="Times New Roman" w:hAnsi="Arial" w:cs="Arial"/>
                <w:color w:val="000000"/>
                <w:sz w:val="24"/>
                <w:szCs w:val="24"/>
                <w:lang w:eastAsia="en-GB"/>
              </w:rPr>
              <w:t>-0.568</w:t>
            </w:r>
          </w:p>
        </w:tc>
        <w:tc>
          <w:tcPr>
            <w:tcW w:w="1134" w:type="dxa"/>
            <w:tcBorders>
              <w:top w:val="nil"/>
              <w:left w:val="nil"/>
              <w:bottom w:val="single" w:sz="8" w:space="0" w:color="auto"/>
              <w:right w:val="single" w:sz="8" w:space="0" w:color="auto"/>
            </w:tcBorders>
            <w:shd w:val="clear" w:color="auto" w:fill="auto"/>
            <w:vAlign w:val="center"/>
            <w:hideMark/>
          </w:tcPr>
          <w:p w:rsidR="00880BA6" w:rsidRPr="008C7EA7" w:rsidRDefault="00880BA6" w:rsidP="00880BA6">
            <w:pPr>
              <w:spacing w:after="0" w:line="240" w:lineRule="auto"/>
              <w:jc w:val="right"/>
              <w:rPr>
                <w:rFonts w:ascii="Arial" w:eastAsia="Times New Roman" w:hAnsi="Arial" w:cs="Arial"/>
                <w:color w:val="000000"/>
                <w:sz w:val="24"/>
                <w:szCs w:val="24"/>
                <w:lang w:eastAsia="en-GB"/>
              </w:rPr>
            </w:pPr>
            <w:r w:rsidRPr="008C7EA7">
              <w:rPr>
                <w:rFonts w:ascii="Arial" w:eastAsia="Times New Roman" w:hAnsi="Arial" w:cs="Arial"/>
                <w:color w:val="000000"/>
                <w:sz w:val="24"/>
                <w:szCs w:val="24"/>
                <w:lang w:eastAsia="en-GB"/>
              </w:rPr>
              <w:t>1.058</w:t>
            </w:r>
          </w:p>
        </w:tc>
        <w:tc>
          <w:tcPr>
            <w:tcW w:w="1134" w:type="dxa"/>
            <w:tcBorders>
              <w:top w:val="nil"/>
              <w:left w:val="nil"/>
              <w:bottom w:val="single" w:sz="8" w:space="0" w:color="auto"/>
              <w:right w:val="single" w:sz="8" w:space="0" w:color="auto"/>
            </w:tcBorders>
            <w:shd w:val="clear" w:color="auto" w:fill="auto"/>
            <w:vAlign w:val="center"/>
            <w:hideMark/>
          </w:tcPr>
          <w:p w:rsidR="00880BA6" w:rsidRPr="008C7EA7" w:rsidRDefault="00880BA6" w:rsidP="00880BA6">
            <w:pPr>
              <w:spacing w:after="0" w:line="240" w:lineRule="auto"/>
              <w:jc w:val="right"/>
              <w:rPr>
                <w:rFonts w:ascii="Arial" w:eastAsia="Times New Roman" w:hAnsi="Arial" w:cs="Arial"/>
                <w:color w:val="000000"/>
                <w:sz w:val="24"/>
                <w:szCs w:val="24"/>
                <w:lang w:eastAsia="en-GB"/>
              </w:rPr>
            </w:pPr>
            <w:r w:rsidRPr="008C7EA7">
              <w:rPr>
                <w:rFonts w:ascii="Arial" w:eastAsia="Times New Roman" w:hAnsi="Arial" w:cs="Arial"/>
                <w:color w:val="000000"/>
                <w:sz w:val="24"/>
                <w:szCs w:val="24"/>
                <w:lang w:eastAsia="en-GB"/>
              </w:rPr>
              <w:t>nil</w:t>
            </w:r>
          </w:p>
        </w:tc>
        <w:tc>
          <w:tcPr>
            <w:tcW w:w="1174" w:type="dxa"/>
            <w:tcBorders>
              <w:top w:val="nil"/>
              <w:left w:val="nil"/>
              <w:bottom w:val="single" w:sz="8" w:space="0" w:color="auto"/>
              <w:right w:val="single" w:sz="8" w:space="0" w:color="auto"/>
            </w:tcBorders>
            <w:shd w:val="clear" w:color="auto" w:fill="auto"/>
            <w:vAlign w:val="center"/>
            <w:hideMark/>
          </w:tcPr>
          <w:p w:rsidR="00880BA6" w:rsidRPr="008C7EA7" w:rsidRDefault="00880BA6" w:rsidP="00880BA6">
            <w:pPr>
              <w:spacing w:after="0" w:line="240" w:lineRule="auto"/>
              <w:jc w:val="right"/>
              <w:rPr>
                <w:rFonts w:ascii="Arial" w:eastAsia="Times New Roman" w:hAnsi="Arial" w:cs="Arial"/>
                <w:color w:val="000000"/>
                <w:sz w:val="24"/>
                <w:szCs w:val="24"/>
                <w:lang w:eastAsia="en-GB"/>
              </w:rPr>
            </w:pPr>
            <w:r w:rsidRPr="008C7EA7">
              <w:rPr>
                <w:rFonts w:ascii="Arial" w:eastAsia="Times New Roman" w:hAnsi="Arial" w:cs="Arial"/>
                <w:color w:val="000000"/>
                <w:sz w:val="24"/>
                <w:szCs w:val="24"/>
                <w:lang w:eastAsia="en-GB"/>
              </w:rPr>
              <w:t>0.490</w:t>
            </w:r>
          </w:p>
        </w:tc>
      </w:tr>
      <w:tr w:rsidR="00880BA6" w:rsidRPr="008C7EA7" w:rsidTr="00880BA6">
        <w:trPr>
          <w:trHeight w:val="300"/>
          <w:jc w:val="center"/>
        </w:trPr>
        <w:tc>
          <w:tcPr>
            <w:tcW w:w="3630" w:type="dxa"/>
            <w:tcBorders>
              <w:top w:val="nil"/>
              <w:left w:val="single" w:sz="8" w:space="0" w:color="auto"/>
              <w:bottom w:val="single" w:sz="8" w:space="0" w:color="auto"/>
              <w:right w:val="single" w:sz="8" w:space="0" w:color="auto"/>
            </w:tcBorders>
            <w:shd w:val="clear" w:color="auto" w:fill="auto"/>
            <w:vAlign w:val="center"/>
            <w:hideMark/>
          </w:tcPr>
          <w:p w:rsidR="00880BA6" w:rsidRPr="008C7EA7" w:rsidRDefault="00880BA6" w:rsidP="00880BA6">
            <w:pPr>
              <w:spacing w:after="0" w:line="240" w:lineRule="auto"/>
              <w:rPr>
                <w:rFonts w:ascii="Arial" w:eastAsia="Times New Roman" w:hAnsi="Arial" w:cs="Arial"/>
                <w:b/>
                <w:bCs/>
                <w:color w:val="000000"/>
                <w:sz w:val="24"/>
                <w:szCs w:val="24"/>
                <w:lang w:eastAsia="en-GB"/>
              </w:rPr>
            </w:pPr>
            <w:r w:rsidRPr="008C7EA7">
              <w:rPr>
                <w:rFonts w:ascii="Arial" w:eastAsia="Times New Roman" w:hAnsi="Arial" w:cs="Arial"/>
                <w:b/>
                <w:bCs/>
                <w:color w:val="000000"/>
                <w:sz w:val="24"/>
                <w:szCs w:val="24"/>
                <w:lang w:eastAsia="en-GB"/>
              </w:rPr>
              <w:t>Total</w:t>
            </w:r>
          </w:p>
        </w:tc>
        <w:tc>
          <w:tcPr>
            <w:tcW w:w="1276" w:type="dxa"/>
            <w:tcBorders>
              <w:top w:val="nil"/>
              <w:left w:val="nil"/>
              <w:bottom w:val="single" w:sz="8" w:space="0" w:color="auto"/>
              <w:right w:val="single" w:sz="8" w:space="0" w:color="auto"/>
            </w:tcBorders>
            <w:shd w:val="clear" w:color="auto" w:fill="auto"/>
            <w:vAlign w:val="center"/>
            <w:hideMark/>
          </w:tcPr>
          <w:p w:rsidR="00880BA6" w:rsidRPr="008C7EA7" w:rsidRDefault="00880BA6" w:rsidP="00880BA6">
            <w:pPr>
              <w:spacing w:after="0" w:line="240" w:lineRule="auto"/>
              <w:jc w:val="right"/>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5.343</w:t>
            </w:r>
          </w:p>
        </w:tc>
        <w:tc>
          <w:tcPr>
            <w:tcW w:w="1134" w:type="dxa"/>
            <w:tcBorders>
              <w:top w:val="nil"/>
              <w:left w:val="nil"/>
              <w:bottom w:val="single" w:sz="8" w:space="0" w:color="auto"/>
              <w:right w:val="single" w:sz="8" w:space="0" w:color="auto"/>
            </w:tcBorders>
            <w:shd w:val="clear" w:color="auto" w:fill="auto"/>
            <w:vAlign w:val="center"/>
            <w:hideMark/>
          </w:tcPr>
          <w:p w:rsidR="00880BA6" w:rsidRPr="008C7EA7" w:rsidRDefault="00880BA6" w:rsidP="00880BA6">
            <w:pPr>
              <w:spacing w:after="0" w:line="240" w:lineRule="auto"/>
              <w:jc w:val="right"/>
              <w:rPr>
                <w:rFonts w:ascii="Arial" w:eastAsia="Times New Roman" w:hAnsi="Arial" w:cs="Arial"/>
                <w:b/>
                <w:bCs/>
                <w:color w:val="000000"/>
                <w:sz w:val="24"/>
                <w:szCs w:val="24"/>
                <w:lang w:eastAsia="en-GB"/>
              </w:rPr>
            </w:pPr>
            <w:r w:rsidRPr="008C7EA7">
              <w:rPr>
                <w:rFonts w:ascii="Arial" w:eastAsia="Times New Roman" w:hAnsi="Arial" w:cs="Arial"/>
                <w:b/>
                <w:bCs/>
                <w:color w:val="000000"/>
                <w:sz w:val="24"/>
                <w:szCs w:val="24"/>
                <w:lang w:eastAsia="en-GB"/>
              </w:rPr>
              <w:t>-0.525</w:t>
            </w:r>
          </w:p>
        </w:tc>
        <w:tc>
          <w:tcPr>
            <w:tcW w:w="1134" w:type="dxa"/>
            <w:tcBorders>
              <w:top w:val="nil"/>
              <w:left w:val="nil"/>
              <w:bottom w:val="single" w:sz="8" w:space="0" w:color="auto"/>
              <w:right w:val="single" w:sz="8" w:space="0" w:color="auto"/>
            </w:tcBorders>
            <w:shd w:val="clear" w:color="auto" w:fill="auto"/>
            <w:vAlign w:val="center"/>
            <w:hideMark/>
          </w:tcPr>
          <w:p w:rsidR="00880BA6" w:rsidRPr="008C7EA7" w:rsidRDefault="00880BA6" w:rsidP="00880BA6">
            <w:pPr>
              <w:spacing w:after="0" w:line="240" w:lineRule="auto"/>
              <w:jc w:val="right"/>
              <w:rPr>
                <w:rFonts w:ascii="Arial" w:eastAsia="Times New Roman" w:hAnsi="Arial" w:cs="Arial"/>
                <w:b/>
                <w:bCs/>
                <w:color w:val="000000"/>
                <w:sz w:val="24"/>
                <w:szCs w:val="24"/>
                <w:lang w:eastAsia="en-GB"/>
              </w:rPr>
            </w:pPr>
            <w:r w:rsidRPr="008C7EA7">
              <w:rPr>
                <w:rFonts w:ascii="Arial" w:eastAsia="Times New Roman" w:hAnsi="Arial" w:cs="Arial"/>
                <w:b/>
                <w:bCs/>
                <w:color w:val="000000"/>
                <w:sz w:val="24"/>
                <w:szCs w:val="24"/>
                <w:lang w:eastAsia="en-GB"/>
              </w:rPr>
              <w:t>-0.134</w:t>
            </w:r>
          </w:p>
        </w:tc>
        <w:tc>
          <w:tcPr>
            <w:tcW w:w="1174" w:type="dxa"/>
            <w:tcBorders>
              <w:top w:val="nil"/>
              <w:left w:val="nil"/>
              <w:bottom w:val="single" w:sz="8" w:space="0" w:color="auto"/>
              <w:right w:val="single" w:sz="8" w:space="0" w:color="auto"/>
            </w:tcBorders>
            <w:shd w:val="clear" w:color="auto" w:fill="auto"/>
            <w:vAlign w:val="center"/>
            <w:hideMark/>
          </w:tcPr>
          <w:p w:rsidR="00880BA6" w:rsidRPr="008C7EA7" w:rsidRDefault="00880BA6" w:rsidP="00880BA6">
            <w:pPr>
              <w:spacing w:after="0" w:line="240" w:lineRule="auto"/>
              <w:jc w:val="right"/>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4.684</w:t>
            </w:r>
          </w:p>
        </w:tc>
      </w:tr>
    </w:tbl>
    <w:p w:rsidR="00880BA6" w:rsidRDefault="00420D3B" w:rsidP="00880BA6">
      <w:pPr>
        <w:pStyle w:val="ListParagraph"/>
        <w:ind w:left="360"/>
        <w:rPr>
          <w:rFonts w:cs="Arial"/>
        </w:rPr>
      </w:pPr>
      <w:r>
        <w:rPr>
          <w:rFonts w:cs="Arial"/>
        </w:rPr>
        <w:tab/>
        <w:t>Table 5</w:t>
      </w:r>
    </w:p>
    <w:p w:rsidR="00880BA6" w:rsidRPr="00B25D4E" w:rsidRDefault="00880BA6" w:rsidP="00880BA6">
      <w:pPr>
        <w:pStyle w:val="ListParagraph"/>
        <w:rPr>
          <w:rFonts w:cs="Arial"/>
        </w:rPr>
      </w:pPr>
    </w:p>
    <w:p w:rsidR="00880BA6" w:rsidRPr="00B25D4E" w:rsidRDefault="00880BA6" w:rsidP="000E5B4E">
      <w:pPr>
        <w:pStyle w:val="ListParagraph"/>
        <w:numPr>
          <w:ilvl w:val="0"/>
          <w:numId w:val="14"/>
        </w:numPr>
        <w:rPr>
          <w:rFonts w:cs="Arial"/>
        </w:rPr>
      </w:pPr>
      <w:r w:rsidRPr="00B25D4E">
        <w:rPr>
          <w:rFonts w:cs="Arial"/>
        </w:rPr>
        <w:t>Business Rates – we are now able to firm up our forecast of our share of the local business rates for 2015/16. 2014/15 was the first year of operation and much of the data from district councils and the valuation office has not previously been available.</w:t>
      </w:r>
      <w:r>
        <w:rPr>
          <w:rFonts w:cs="Arial"/>
        </w:rPr>
        <w:t xml:space="preserve"> </w:t>
      </w:r>
      <w:r w:rsidRPr="00B25D4E">
        <w:rPr>
          <w:rFonts w:cs="Arial"/>
        </w:rPr>
        <w:t>Whilst our share of business rates will be increased with RPI each year, we also need to take into account the potential impact of appeals</w:t>
      </w:r>
      <w:r>
        <w:rPr>
          <w:rFonts w:cs="Arial"/>
        </w:rPr>
        <w:t>, which are extremely significant in some districts</w:t>
      </w:r>
      <w:r w:rsidRPr="00B25D4E">
        <w:rPr>
          <w:rFonts w:cs="Arial"/>
        </w:rPr>
        <w:t>.</w:t>
      </w:r>
    </w:p>
    <w:p w:rsidR="00880BA6" w:rsidRPr="00B25D4E" w:rsidRDefault="00880BA6" w:rsidP="000E5B4E">
      <w:pPr>
        <w:pStyle w:val="ListParagraph"/>
        <w:numPr>
          <w:ilvl w:val="0"/>
          <w:numId w:val="14"/>
        </w:numPr>
        <w:autoSpaceDE/>
        <w:autoSpaceDN/>
        <w:adjustRightInd/>
        <w:spacing w:after="160" w:line="259" w:lineRule="auto"/>
        <w:rPr>
          <w:rFonts w:cs="Arial"/>
        </w:rPr>
      </w:pPr>
      <w:r w:rsidRPr="00B25D4E">
        <w:rPr>
          <w:rFonts w:cs="Arial"/>
        </w:rPr>
        <w:t>Council Tax - There is an assumption of a 0.27% per annum increase in the tax base, which is</w:t>
      </w:r>
      <w:r>
        <w:rPr>
          <w:rFonts w:cs="Arial"/>
        </w:rPr>
        <w:t xml:space="preserve"> </w:t>
      </w:r>
      <w:r w:rsidRPr="00B25D4E">
        <w:rPr>
          <w:rFonts w:cs="Arial"/>
        </w:rPr>
        <w:t>in line with the long term average, with some continuing impact from the Single Person Discount Review in 2015/16, although not</w:t>
      </w:r>
      <w:r>
        <w:rPr>
          <w:rFonts w:cs="Arial"/>
        </w:rPr>
        <w:t xml:space="preserve"> </w:t>
      </w:r>
      <w:r w:rsidRPr="00B25D4E">
        <w:rPr>
          <w:rFonts w:cs="Arial"/>
        </w:rPr>
        <w:t xml:space="preserve">as much as previously forecast. </w:t>
      </w:r>
    </w:p>
    <w:p w:rsidR="00880BA6" w:rsidRDefault="00880BA6" w:rsidP="000E5B4E">
      <w:pPr>
        <w:pStyle w:val="ListParagraph"/>
        <w:numPr>
          <w:ilvl w:val="0"/>
          <w:numId w:val="14"/>
        </w:numPr>
        <w:autoSpaceDE/>
        <w:autoSpaceDN/>
        <w:adjustRightInd/>
        <w:spacing w:after="160" w:line="259" w:lineRule="auto"/>
        <w:rPr>
          <w:rFonts w:cs="Arial"/>
        </w:rPr>
      </w:pPr>
      <w:r w:rsidRPr="00B25D4E">
        <w:rPr>
          <w:rFonts w:cs="Arial"/>
        </w:rPr>
        <w:t>New Homes Bonus – The forecast here is based on the most recent Council Tax Base returns and reflects the impact of the arrangements for New Homes Bonus within the City Deal on the County Council. This forecast will need to be updated following the next set of returns to be produced by the billing authorities.</w:t>
      </w:r>
    </w:p>
    <w:p w:rsidR="00673298" w:rsidRDefault="00673298" w:rsidP="000E5B4E">
      <w:pPr>
        <w:pStyle w:val="ListParagraph"/>
        <w:ind w:left="360"/>
        <w:rPr>
          <w:rFonts w:cs="Arial"/>
        </w:rPr>
      </w:pPr>
    </w:p>
    <w:p w:rsidR="00673298" w:rsidRPr="00673298" w:rsidRDefault="00673298" w:rsidP="00673298">
      <w:pPr>
        <w:pStyle w:val="ListParagraph"/>
        <w:ind w:left="360"/>
        <w:rPr>
          <w:rFonts w:cs="Arial"/>
        </w:rPr>
      </w:pPr>
      <w:r w:rsidRPr="007B362E">
        <w:rPr>
          <w:rFonts w:cs="Arial"/>
        </w:rPr>
        <w:t>However, there is a further risk in relation to the resources the Council receives from the government in terms of Revenue Support Grant. When setting the 2014</w:t>
      </w:r>
      <w:r>
        <w:rPr>
          <w:rFonts w:cs="Arial"/>
        </w:rPr>
        <w:t>/</w:t>
      </w:r>
      <w:r w:rsidRPr="007B362E">
        <w:rPr>
          <w:rFonts w:cs="Arial"/>
        </w:rPr>
        <w:t>15 to 2017/18 forecast the projections in 2016/17 reflected the continuation of the average reductions the Council had experienced since 2010 at 7.0%. However, both the LGA and commercial consultancies have produced forecasts which indicate this may be a risk position to take. The mid-point of the LGA and other forecasts is a reduction of 9% in both 2016/17 and 2017/18. A 2% change in this assumption makes a difference of about</w:t>
      </w:r>
      <w:r>
        <w:rPr>
          <w:rFonts w:cs="Arial"/>
        </w:rPr>
        <w:t xml:space="preserve"> </w:t>
      </w:r>
      <w:r w:rsidRPr="007B362E">
        <w:rPr>
          <w:rFonts w:cs="Arial"/>
        </w:rPr>
        <w:t>£6.6m to the forecast resources available in 2016/17 and</w:t>
      </w:r>
      <w:r>
        <w:rPr>
          <w:rFonts w:cs="Arial"/>
        </w:rPr>
        <w:t xml:space="preserve"> £6.1m in</w:t>
      </w:r>
      <w:r w:rsidRPr="007B362E">
        <w:rPr>
          <w:rFonts w:cs="Arial"/>
        </w:rPr>
        <w:t xml:space="preserve"> 2017/18. </w:t>
      </w:r>
      <w:r>
        <w:rPr>
          <w:rFonts w:cs="Arial"/>
        </w:rPr>
        <w:t xml:space="preserve">A </w:t>
      </w:r>
      <w:r w:rsidRPr="007B362E">
        <w:rPr>
          <w:rFonts w:cs="Arial"/>
        </w:rPr>
        <w:t xml:space="preserve">2% change </w:t>
      </w:r>
      <w:r>
        <w:rPr>
          <w:rFonts w:cs="Arial"/>
        </w:rPr>
        <w:t xml:space="preserve">over both years </w:t>
      </w:r>
      <w:r w:rsidRPr="007B362E">
        <w:rPr>
          <w:rFonts w:cs="Arial"/>
        </w:rPr>
        <w:t>would amount to £12.7m in total</w:t>
      </w:r>
      <w:r>
        <w:rPr>
          <w:rFonts w:cs="Arial"/>
        </w:rPr>
        <w:t xml:space="preserve">. </w:t>
      </w:r>
      <w:r w:rsidRPr="007B362E">
        <w:rPr>
          <w:rFonts w:cs="Arial"/>
        </w:rPr>
        <w:t xml:space="preserve"> </w:t>
      </w:r>
    </w:p>
    <w:p w:rsidR="00880BA6" w:rsidRDefault="00880BA6" w:rsidP="00880BA6">
      <w:pPr>
        <w:pStyle w:val="ListParagraph"/>
        <w:autoSpaceDE/>
        <w:autoSpaceDN/>
        <w:adjustRightInd/>
        <w:spacing w:after="160" w:line="259" w:lineRule="auto"/>
        <w:ind w:left="1440"/>
        <w:jc w:val="left"/>
        <w:rPr>
          <w:rFonts w:cs="Arial"/>
        </w:rPr>
      </w:pPr>
    </w:p>
    <w:p w:rsidR="00880BA6" w:rsidRPr="00880BA6" w:rsidRDefault="00460F9F" w:rsidP="00880BA6">
      <w:pPr>
        <w:pStyle w:val="ListParagraph"/>
        <w:autoSpaceDE/>
        <w:autoSpaceDN/>
        <w:adjustRightInd/>
        <w:spacing w:after="160" w:line="259" w:lineRule="auto"/>
        <w:ind w:left="0"/>
        <w:jc w:val="left"/>
        <w:rPr>
          <w:rFonts w:cs="Arial"/>
          <w:i/>
        </w:rPr>
      </w:pPr>
      <w:r>
        <w:rPr>
          <w:rFonts w:cs="Arial"/>
          <w:i/>
        </w:rPr>
        <w:t>2.3</w:t>
      </w:r>
      <w:r>
        <w:rPr>
          <w:rFonts w:cs="Arial"/>
          <w:i/>
        </w:rPr>
        <w:tab/>
      </w:r>
      <w:r w:rsidR="00880BA6">
        <w:rPr>
          <w:rFonts w:cs="Arial"/>
          <w:i/>
        </w:rPr>
        <w:t>Overall Impact</w:t>
      </w:r>
    </w:p>
    <w:p w:rsidR="00880BA6" w:rsidRDefault="00880BA6" w:rsidP="00880BA6">
      <w:pPr>
        <w:pStyle w:val="ListParagraph"/>
        <w:autoSpaceDE/>
        <w:autoSpaceDN/>
        <w:adjustRightInd/>
        <w:spacing w:after="160" w:line="259" w:lineRule="auto"/>
        <w:ind w:left="1440"/>
        <w:jc w:val="left"/>
        <w:rPr>
          <w:rFonts w:cs="Arial"/>
        </w:rPr>
      </w:pPr>
    </w:p>
    <w:p w:rsidR="004E669B" w:rsidRPr="00673298" w:rsidRDefault="00880BA6" w:rsidP="00673298">
      <w:pPr>
        <w:pStyle w:val="ListParagraph"/>
        <w:ind w:left="360"/>
        <w:rPr>
          <w:rFonts w:cs="Arial"/>
        </w:rPr>
      </w:pPr>
      <w:r>
        <w:rPr>
          <w:rFonts w:cs="Arial"/>
        </w:rPr>
        <w:t xml:space="preserve">The overall impact of these changes to the forecast of the Council’s spending and resources on the level of </w:t>
      </w:r>
      <w:r w:rsidR="004E669B" w:rsidRPr="00B25D4E">
        <w:rPr>
          <w:rFonts w:cs="Arial"/>
        </w:rPr>
        <w:t xml:space="preserve">savings required for </w:t>
      </w:r>
      <w:r w:rsidR="006C31B6">
        <w:rPr>
          <w:rFonts w:cs="Arial"/>
        </w:rPr>
        <w:t>20</w:t>
      </w:r>
      <w:r w:rsidR="004E669B" w:rsidRPr="00B25D4E">
        <w:rPr>
          <w:rFonts w:cs="Arial"/>
        </w:rPr>
        <w:t>15/16</w:t>
      </w:r>
      <w:r w:rsidR="00673298">
        <w:rPr>
          <w:rFonts w:cs="Arial"/>
        </w:rPr>
        <w:t xml:space="preserve"> to </w:t>
      </w:r>
      <w:r w:rsidR="006C31B6">
        <w:rPr>
          <w:rFonts w:cs="Arial"/>
        </w:rPr>
        <w:t>20</w:t>
      </w:r>
      <w:r w:rsidR="004E669B" w:rsidRPr="00B25D4E">
        <w:rPr>
          <w:rFonts w:cs="Arial"/>
        </w:rPr>
        <w:t xml:space="preserve">17/18 </w:t>
      </w:r>
      <w:r w:rsidR="00673298">
        <w:rPr>
          <w:rFonts w:cs="Arial"/>
        </w:rPr>
        <w:t>i</w:t>
      </w:r>
      <w:r w:rsidR="004E669B">
        <w:rPr>
          <w:rFonts w:cs="Arial"/>
        </w:rPr>
        <w:t xml:space="preserve">s </w:t>
      </w:r>
      <w:r w:rsidR="004E669B" w:rsidRPr="00B25D4E">
        <w:rPr>
          <w:rFonts w:cs="Arial"/>
        </w:rPr>
        <w:t xml:space="preserve">set out in </w:t>
      </w:r>
      <w:r w:rsidR="00420D3B">
        <w:rPr>
          <w:rFonts w:cs="Arial"/>
        </w:rPr>
        <w:t>Table 6</w:t>
      </w:r>
      <w:r w:rsidR="004E669B" w:rsidRPr="00673298">
        <w:rPr>
          <w:rFonts w:cs="Arial"/>
        </w:rPr>
        <w:t xml:space="preserve"> below</w:t>
      </w:r>
      <w:r w:rsidR="00460F9F">
        <w:rPr>
          <w:rFonts w:cs="Arial"/>
        </w:rPr>
        <w:t>.</w:t>
      </w:r>
      <w:r w:rsidR="004E669B" w:rsidRPr="00673298">
        <w:rPr>
          <w:rFonts w:cs="Arial"/>
        </w:rPr>
        <w:t xml:space="preserve"> </w:t>
      </w:r>
      <w:r w:rsidR="00465115">
        <w:rPr>
          <w:rFonts w:cs="Arial"/>
        </w:rPr>
        <w:t>This table shows the position for the Council if no action is taken to reduce costs (or alternatively, increase resources).</w:t>
      </w:r>
      <w:r w:rsidR="00F42329">
        <w:rPr>
          <w:rFonts w:cs="Arial"/>
        </w:rPr>
        <w:t xml:space="preserve"> </w:t>
      </w:r>
    </w:p>
    <w:p w:rsidR="004E669B" w:rsidRDefault="004E669B" w:rsidP="004E669B">
      <w:pPr>
        <w:pStyle w:val="ListParagraph"/>
        <w:rPr>
          <w:rFonts w:cs="Arial"/>
        </w:rPr>
      </w:pPr>
    </w:p>
    <w:tbl>
      <w:tblPr>
        <w:tblW w:w="7383" w:type="dxa"/>
        <w:jc w:val="center"/>
        <w:tblLook w:val="04A0" w:firstRow="1" w:lastRow="0" w:firstColumn="1" w:lastColumn="0" w:noHBand="0" w:noVBand="1"/>
      </w:tblPr>
      <w:tblGrid>
        <w:gridCol w:w="3981"/>
        <w:gridCol w:w="1134"/>
        <w:gridCol w:w="1134"/>
        <w:gridCol w:w="1134"/>
      </w:tblGrid>
      <w:tr w:rsidR="00465115" w:rsidRPr="000373B8" w:rsidTr="00465115">
        <w:trPr>
          <w:trHeight w:val="876"/>
          <w:jc w:val="center"/>
        </w:trPr>
        <w:tc>
          <w:tcPr>
            <w:tcW w:w="3981" w:type="dxa"/>
            <w:tcBorders>
              <w:top w:val="single" w:sz="4" w:space="0" w:color="auto"/>
              <w:left w:val="single" w:sz="8" w:space="0" w:color="auto"/>
              <w:bottom w:val="nil"/>
              <w:right w:val="single" w:sz="8" w:space="0" w:color="auto"/>
            </w:tcBorders>
            <w:shd w:val="clear" w:color="auto" w:fill="auto"/>
            <w:vAlign w:val="center"/>
            <w:hideMark/>
          </w:tcPr>
          <w:p w:rsidR="00465115" w:rsidRPr="008C7EA7" w:rsidRDefault="00465115" w:rsidP="00FA5021">
            <w:pPr>
              <w:spacing w:after="0" w:line="240" w:lineRule="auto"/>
              <w:rPr>
                <w:rFonts w:ascii="Arial" w:eastAsia="Times New Roman" w:hAnsi="Arial" w:cs="Arial"/>
                <w:color w:val="000000"/>
                <w:sz w:val="24"/>
                <w:szCs w:val="24"/>
                <w:lang w:eastAsia="en-GB"/>
              </w:rPr>
            </w:pP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465115" w:rsidRPr="00673298" w:rsidRDefault="00465115" w:rsidP="00673298">
            <w:pPr>
              <w:spacing w:after="0" w:line="240" w:lineRule="auto"/>
              <w:jc w:val="center"/>
              <w:rPr>
                <w:rFonts w:ascii="Arial" w:eastAsia="Times New Roman" w:hAnsi="Arial" w:cs="Arial"/>
                <w:b/>
                <w:bCs/>
                <w:color w:val="000000"/>
                <w:sz w:val="24"/>
                <w:szCs w:val="24"/>
                <w:lang w:eastAsia="en-GB"/>
              </w:rPr>
            </w:pPr>
            <w:r w:rsidRPr="00673298">
              <w:rPr>
                <w:rFonts w:ascii="Arial" w:eastAsia="Times New Roman" w:hAnsi="Arial" w:cs="Arial"/>
                <w:b/>
                <w:bCs/>
                <w:color w:val="000000"/>
                <w:sz w:val="24"/>
                <w:szCs w:val="24"/>
                <w:lang w:eastAsia="en-GB"/>
              </w:rPr>
              <w:t>2015/16</w:t>
            </w:r>
          </w:p>
          <w:p w:rsidR="00465115" w:rsidRPr="00673298" w:rsidRDefault="00465115" w:rsidP="00673298">
            <w:pPr>
              <w:spacing w:after="0" w:line="240" w:lineRule="auto"/>
              <w:jc w:val="center"/>
              <w:rPr>
                <w:rFonts w:ascii="Arial" w:eastAsia="Times New Roman" w:hAnsi="Arial" w:cs="Arial"/>
                <w:b/>
                <w:color w:val="000000"/>
                <w:sz w:val="24"/>
                <w:szCs w:val="24"/>
                <w:lang w:eastAsia="en-GB"/>
              </w:rPr>
            </w:pPr>
            <w:r w:rsidRPr="00673298">
              <w:rPr>
                <w:rFonts w:ascii="Arial" w:eastAsia="Times New Roman" w:hAnsi="Arial" w:cs="Arial"/>
                <w:b/>
                <w:bCs/>
                <w:color w:val="000000"/>
                <w:sz w:val="24"/>
                <w:szCs w:val="24"/>
                <w:lang w:eastAsia="en-GB"/>
              </w:rPr>
              <w:t>£m</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465115" w:rsidRPr="00673298" w:rsidRDefault="00465115" w:rsidP="00673298">
            <w:pPr>
              <w:spacing w:after="0" w:line="240" w:lineRule="auto"/>
              <w:jc w:val="center"/>
              <w:rPr>
                <w:rFonts w:ascii="Arial" w:eastAsia="Times New Roman" w:hAnsi="Arial" w:cs="Arial"/>
                <w:b/>
                <w:color w:val="000000"/>
                <w:sz w:val="24"/>
                <w:szCs w:val="24"/>
                <w:lang w:eastAsia="en-GB"/>
              </w:rPr>
            </w:pPr>
            <w:r w:rsidRPr="00673298">
              <w:rPr>
                <w:rFonts w:ascii="Arial" w:eastAsia="Times New Roman" w:hAnsi="Arial" w:cs="Arial"/>
                <w:b/>
                <w:color w:val="000000"/>
                <w:sz w:val="24"/>
                <w:szCs w:val="24"/>
                <w:lang w:eastAsia="en-GB"/>
              </w:rPr>
              <w:t>2016/17</w:t>
            </w:r>
          </w:p>
          <w:p w:rsidR="00465115" w:rsidRPr="00673298" w:rsidRDefault="00465115" w:rsidP="00673298">
            <w:pPr>
              <w:spacing w:after="0" w:line="240" w:lineRule="auto"/>
              <w:jc w:val="center"/>
              <w:rPr>
                <w:rFonts w:ascii="Arial" w:eastAsia="Times New Roman" w:hAnsi="Arial" w:cs="Arial"/>
                <w:b/>
                <w:color w:val="000000"/>
                <w:sz w:val="24"/>
                <w:szCs w:val="24"/>
                <w:lang w:eastAsia="en-GB"/>
              </w:rPr>
            </w:pPr>
            <w:r w:rsidRPr="00673298">
              <w:rPr>
                <w:rFonts w:ascii="Arial" w:eastAsia="Times New Roman" w:hAnsi="Arial" w:cs="Arial"/>
                <w:b/>
                <w:color w:val="000000"/>
                <w:sz w:val="24"/>
                <w:szCs w:val="24"/>
                <w:lang w:eastAsia="en-GB"/>
              </w:rPr>
              <w:t>£m</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465115" w:rsidRPr="00673298" w:rsidRDefault="00465115" w:rsidP="00673298">
            <w:pPr>
              <w:spacing w:after="0" w:line="240" w:lineRule="auto"/>
              <w:jc w:val="center"/>
              <w:rPr>
                <w:rFonts w:ascii="Arial" w:eastAsia="Times New Roman" w:hAnsi="Arial" w:cs="Arial"/>
                <w:b/>
                <w:color w:val="000000"/>
                <w:sz w:val="24"/>
                <w:szCs w:val="24"/>
                <w:lang w:eastAsia="en-GB"/>
              </w:rPr>
            </w:pPr>
            <w:r w:rsidRPr="00673298">
              <w:rPr>
                <w:rFonts w:ascii="Arial" w:eastAsia="Times New Roman" w:hAnsi="Arial" w:cs="Arial"/>
                <w:b/>
                <w:color w:val="000000"/>
                <w:sz w:val="24"/>
                <w:szCs w:val="24"/>
                <w:lang w:eastAsia="en-GB"/>
              </w:rPr>
              <w:t>2017/18</w:t>
            </w:r>
          </w:p>
          <w:p w:rsidR="00465115" w:rsidRPr="00673298" w:rsidRDefault="00465115" w:rsidP="00673298">
            <w:pPr>
              <w:spacing w:after="0" w:line="240" w:lineRule="auto"/>
              <w:jc w:val="center"/>
              <w:rPr>
                <w:rFonts w:ascii="Arial" w:eastAsia="Times New Roman" w:hAnsi="Arial" w:cs="Arial"/>
                <w:b/>
                <w:color w:val="000000"/>
                <w:sz w:val="24"/>
                <w:szCs w:val="24"/>
                <w:lang w:eastAsia="en-GB"/>
              </w:rPr>
            </w:pPr>
            <w:r w:rsidRPr="00673298">
              <w:rPr>
                <w:rFonts w:ascii="Arial" w:eastAsia="Times New Roman" w:hAnsi="Arial" w:cs="Arial"/>
                <w:b/>
                <w:color w:val="000000"/>
                <w:sz w:val="24"/>
                <w:szCs w:val="24"/>
                <w:lang w:eastAsia="en-GB"/>
              </w:rPr>
              <w:t>£m</w:t>
            </w:r>
          </w:p>
        </w:tc>
      </w:tr>
      <w:tr w:rsidR="00465115" w:rsidRPr="000373B8" w:rsidTr="00465115">
        <w:trPr>
          <w:trHeight w:val="876"/>
          <w:jc w:val="center"/>
        </w:trPr>
        <w:tc>
          <w:tcPr>
            <w:tcW w:w="3981" w:type="dxa"/>
            <w:tcBorders>
              <w:top w:val="nil"/>
              <w:left w:val="single" w:sz="8" w:space="0" w:color="auto"/>
              <w:bottom w:val="nil"/>
              <w:right w:val="single" w:sz="8" w:space="0" w:color="auto"/>
            </w:tcBorders>
            <w:shd w:val="clear" w:color="auto" w:fill="auto"/>
            <w:vAlign w:val="center"/>
            <w:hideMark/>
          </w:tcPr>
          <w:p w:rsidR="00465115" w:rsidRPr="008C7EA7" w:rsidRDefault="00465115" w:rsidP="00FE4C25">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Forecast of spending if no action is taken</w:t>
            </w:r>
          </w:p>
        </w:tc>
        <w:tc>
          <w:tcPr>
            <w:tcW w:w="1134" w:type="dxa"/>
            <w:tcBorders>
              <w:top w:val="single" w:sz="4" w:space="0" w:color="auto"/>
              <w:left w:val="nil"/>
              <w:bottom w:val="nil"/>
              <w:right w:val="single" w:sz="8" w:space="0" w:color="auto"/>
            </w:tcBorders>
            <w:shd w:val="clear" w:color="auto" w:fill="auto"/>
            <w:vAlign w:val="center"/>
            <w:hideMark/>
          </w:tcPr>
          <w:p w:rsidR="00465115" w:rsidRPr="008C7EA7" w:rsidRDefault="00465115" w:rsidP="000E7C69">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778.933</w:t>
            </w:r>
          </w:p>
        </w:tc>
        <w:tc>
          <w:tcPr>
            <w:tcW w:w="1134" w:type="dxa"/>
            <w:tcBorders>
              <w:top w:val="single" w:sz="4" w:space="0" w:color="auto"/>
              <w:left w:val="nil"/>
              <w:bottom w:val="nil"/>
              <w:right w:val="single" w:sz="8" w:space="0" w:color="auto"/>
            </w:tcBorders>
            <w:shd w:val="clear" w:color="auto" w:fill="auto"/>
            <w:vAlign w:val="center"/>
            <w:hideMark/>
          </w:tcPr>
          <w:p w:rsidR="00465115" w:rsidRPr="008C7EA7" w:rsidRDefault="00465115" w:rsidP="000E7C69">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802.612</w:t>
            </w:r>
          </w:p>
        </w:tc>
        <w:tc>
          <w:tcPr>
            <w:tcW w:w="1134" w:type="dxa"/>
            <w:tcBorders>
              <w:top w:val="single" w:sz="4" w:space="0" w:color="auto"/>
              <w:left w:val="nil"/>
              <w:bottom w:val="nil"/>
              <w:right w:val="single" w:sz="8" w:space="0" w:color="auto"/>
            </w:tcBorders>
            <w:shd w:val="clear" w:color="auto" w:fill="auto"/>
            <w:vAlign w:val="center"/>
            <w:hideMark/>
          </w:tcPr>
          <w:p w:rsidR="00465115" w:rsidRPr="008C7EA7" w:rsidRDefault="00465115" w:rsidP="000E7C69">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825.668</w:t>
            </w:r>
          </w:p>
        </w:tc>
      </w:tr>
      <w:tr w:rsidR="00465115" w:rsidRPr="000373B8" w:rsidTr="00465115">
        <w:trPr>
          <w:trHeight w:val="300"/>
          <w:jc w:val="center"/>
        </w:trPr>
        <w:tc>
          <w:tcPr>
            <w:tcW w:w="3981" w:type="dxa"/>
            <w:tcBorders>
              <w:top w:val="single" w:sz="8" w:space="0" w:color="auto"/>
              <w:left w:val="single" w:sz="8" w:space="0" w:color="auto"/>
              <w:bottom w:val="single" w:sz="8" w:space="0" w:color="auto"/>
              <w:right w:val="nil"/>
            </w:tcBorders>
            <w:shd w:val="clear" w:color="auto" w:fill="auto"/>
            <w:noWrap/>
            <w:vAlign w:val="bottom"/>
            <w:hideMark/>
          </w:tcPr>
          <w:p w:rsidR="00465115" w:rsidRPr="008C7EA7" w:rsidRDefault="00465115" w:rsidP="00FE4C25">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Add :</w:t>
            </w:r>
            <w:r w:rsidRPr="008C7EA7">
              <w:rPr>
                <w:rFonts w:ascii="Arial" w:eastAsia="Times New Roman" w:hAnsi="Arial" w:cs="Arial"/>
                <w:color w:val="000000"/>
                <w:sz w:val="24"/>
                <w:szCs w:val="24"/>
                <w:lang w:eastAsia="en-GB"/>
              </w:rPr>
              <w:t>Service Demand Pressures</w:t>
            </w:r>
          </w:p>
        </w:tc>
        <w:tc>
          <w:tcPr>
            <w:tcW w:w="1134" w:type="dxa"/>
            <w:tcBorders>
              <w:top w:val="single" w:sz="8" w:space="0" w:color="auto"/>
              <w:left w:val="single" w:sz="8" w:space="0" w:color="auto"/>
              <w:bottom w:val="nil"/>
              <w:right w:val="single" w:sz="8" w:space="0" w:color="auto"/>
            </w:tcBorders>
            <w:shd w:val="clear" w:color="auto" w:fill="auto"/>
            <w:noWrap/>
            <w:vAlign w:val="bottom"/>
            <w:hideMark/>
          </w:tcPr>
          <w:p w:rsidR="00465115" w:rsidRPr="008C7EA7" w:rsidRDefault="00465115" w:rsidP="00FE4C25">
            <w:pPr>
              <w:spacing w:after="0" w:line="240" w:lineRule="auto"/>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8.185</w:t>
            </w:r>
          </w:p>
        </w:tc>
        <w:tc>
          <w:tcPr>
            <w:tcW w:w="1134" w:type="dxa"/>
            <w:tcBorders>
              <w:top w:val="single" w:sz="8" w:space="0" w:color="auto"/>
              <w:left w:val="nil"/>
              <w:bottom w:val="nil"/>
              <w:right w:val="single" w:sz="8" w:space="0" w:color="auto"/>
            </w:tcBorders>
            <w:shd w:val="clear" w:color="auto" w:fill="auto"/>
            <w:noWrap/>
            <w:vAlign w:val="bottom"/>
            <w:hideMark/>
          </w:tcPr>
          <w:p w:rsidR="00465115" w:rsidRPr="008C7EA7" w:rsidRDefault="00465115" w:rsidP="00FE4C25">
            <w:pPr>
              <w:spacing w:after="0" w:line="240" w:lineRule="auto"/>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8.856</w:t>
            </w:r>
          </w:p>
        </w:tc>
        <w:tc>
          <w:tcPr>
            <w:tcW w:w="1134" w:type="dxa"/>
            <w:tcBorders>
              <w:top w:val="single" w:sz="8" w:space="0" w:color="auto"/>
              <w:left w:val="nil"/>
              <w:bottom w:val="nil"/>
              <w:right w:val="single" w:sz="8" w:space="0" w:color="auto"/>
            </w:tcBorders>
            <w:shd w:val="clear" w:color="auto" w:fill="auto"/>
            <w:noWrap/>
            <w:vAlign w:val="bottom"/>
            <w:hideMark/>
          </w:tcPr>
          <w:p w:rsidR="00465115" w:rsidRPr="008C7EA7" w:rsidRDefault="00465115" w:rsidP="00465115">
            <w:pPr>
              <w:spacing w:after="0" w:line="240" w:lineRule="auto"/>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9.357</w:t>
            </w:r>
          </w:p>
        </w:tc>
      </w:tr>
      <w:tr w:rsidR="00465115" w:rsidRPr="000373B8" w:rsidTr="00465115">
        <w:trPr>
          <w:trHeight w:val="417"/>
          <w:jc w:val="center"/>
        </w:trPr>
        <w:tc>
          <w:tcPr>
            <w:tcW w:w="3981" w:type="dxa"/>
            <w:tcBorders>
              <w:top w:val="nil"/>
              <w:left w:val="single" w:sz="8" w:space="0" w:color="auto"/>
              <w:bottom w:val="single" w:sz="8" w:space="0" w:color="auto"/>
              <w:right w:val="nil"/>
            </w:tcBorders>
            <w:shd w:val="clear" w:color="auto" w:fill="auto"/>
            <w:noWrap/>
            <w:vAlign w:val="bottom"/>
            <w:hideMark/>
          </w:tcPr>
          <w:p w:rsidR="00465115" w:rsidRPr="008C7EA7" w:rsidRDefault="00465115" w:rsidP="00FE4C25">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Add : Inflationary Pressures</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65115" w:rsidRPr="008C7EA7" w:rsidRDefault="00465115" w:rsidP="00FE4C25">
            <w:pPr>
              <w:spacing w:after="0" w:line="240" w:lineRule="auto"/>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-1.020</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465115" w:rsidRPr="008C7EA7" w:rsidRDefault="00465115" w:rsidP="00FE4C25">
            <w:pPr>
              <w:spacing w:after="0" w:line="240" w:lineRule="auto"/>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-2.703</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465115" w:rsidRPr="008C7EA7" w:rsidRDefault="00465115" w:rsidP="00FE4C25">
            <w:pPr>
              <w:spacing w:after="0" w:line="240" w:lineRule="auto"/>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-4.013</w:t>
            </w:r>
          </w:p>
        </w:tc>
      </w:tr>
      <w:tr w:rsidR="00465115" w:rsidRPr="000373B8" w:rsidTr="00465115">
        <w:trPr>
          <w:trHeight w:val="300"/>
          <w:jc w:val="center"/>
        </w:trPr>
        <w:tc>
          <w:tcPr>
            <w:tcW w:w="3981" w:type="dxa"/>
            <w:tcBorders>
              <w:top w:val="nil"/>
              <w:left w:val="single" w:sz="8" w:space="0" w:color="auto"/>
              <w:bottom w:val="single" w:sz="8" w:space="0" w:color="auto"/>
              <w:right w:val="nil"/>
            </w:tcBorders>
            <w:shd w:val="clear" w:color="auto" w:fill="auto"/>
            <w:noWrap/>
            <w:vAlign w:val="bottom"/>
            <w:hideMark/>
          </w:tcPr>
          <w:p w:rsidR="00465115" w:rsidRPr="008C7EA7" w:rsidRDefault="00465115" w:rsidP="00FE4C25">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Add: Legacy </w:t>
            </w:r>
            <w:r w:rsidRPr="008C7EA7">
              <w:rPr>
                <w:rFonts w:ascii="Arial" w:eastAsia="Times New Roman" w:hAnsi="Arial" w:cs="Arial"/>
                <w:color w:val="000000"/>
                <w:sz w:val="24"/>
                <w:szCs w:val="24"/>
                <w:lang w:eastAsia="en-GB"/>
              </w:rPr>
              <w:t>Pressures</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65115" w:rsidRPr="008C7EA7" w:rsidRDefault="00465115" w:rsidP="00FE4C25">
            <w:pPr>
              <w:spacing w:after="0" w:line="240" w:lineRule="auto"/>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4.822</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465115" w:rsidRPr="008C7EA7" w:rsidRDefault="00465115" w:rsidP="00FE4C25">
            <w:pPr>
              <w:spacing w:after="0" w:line="240" w:lineRule="auto"/>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12.076</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465115" w:rsidRPr="008C7EA7" w:rsidRDefault="00465115" w:rsidP="00FE4C25">
            <w:pPr>
              <w:spacing w:after="0" w:line="240" w:lineRule="auto"/>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14.524</w:t>
            </w:r>
          </w:p>
        </w:tc>
      </w:tr>
      <w:tr w:rsidR="00465115" w:rsidRPr="00082E52" w:rsidTr="00465115">
        <w:trPr>
          <w:trHeight w:val="406"/>
          <w:jc w:val="center"/>
        </w:trPr>
        <w:tc>
          <w:tcPr>
            <w:tcW w:w="3981" w:type="dxa"/>
            <w:tcBorders>
              <w:top w:val="nil"/>
              <w:left w:val="single" w:sz="8" w:space="0" w:color="auto"/>
              <w:bottom w:val="single" w:sz="8" w:space="0" w:color="auto"/>
              <w:right w:val="nil"/>
            </w:tcBorders>
            <w:shd w:val="clear" w:color="auto" w:fill="auto"/>
            <w:noWrap/>
            <w:vAlign w:val="bottom"/>
            <w:hideMark/>
          </w:tcPr>
          <w:p w:rsidR="00465115" w:rsidRPr="00082E52" w:rsidRDefault="00465115" w:rsidP="00FE4C25">
            <w:pPr>
              <w:spacing w:after="0" w:line="240" w:lineRule="auto"/>
              <w:rPr>
                <w:rFonts w:ascii="Arial" w:eastAsia="Times New Roman" w:hAnsi="Arial" w:cs="Arial"/>
                <w:b/>
                <w:color w:val="000000"/>
                <w:sz w:val="24"/>
                <w:szCs w:val="24"/>
                <w:lang w:eastAsia="en-GB"/>
              </w:rPr>
            </w:pPr>
            <w:r w:rsidRPr="00082E52">
              <w:rPr>
                <w:rFonts w:ascii="Arial" w:eastAsia="Times New Roman" w:hAnsi="Arial" w:cs="Arial"/>
                <w:b/>
                <w:color w:val="000000"/>
                <w:sz w:val="24"/>
                <w:szCs w:val="24"/>
                <w:lang w:eastAsia="en-GB"/>
              </w:rPr>
              <w:t>Revised forecast of spending</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65115" w:rsidRPr="00082E52" w:rsidRDefault="00465115" w:rsidP="000E7C69">
            <w:pPr>
              <w:spacing w:after="0" w:line="240" w:lineRule="auto"/>
              <w:jc w:val="right"/>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790.920</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465115" w:rsidRPr="00082E52" w:rsidRDefault="00465115" w:rsidP="000E7C69">
            <w:pPr>
              <w:spacing w:after="0" w:line="240" w:lineRule="auto"/>
              <w:jc w:val="right"/>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820.841</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465115" w:rsidRPr="00082E52" w:rsidRDefault="00465115" w:rsidP="000E7C69">
            <w:pPr>
              <w:spacing w:after="0" w:line="240" w:lineRule="auto"/>
              <w:jc w:val="right"/>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845.536</w:t>
            </w:r>
          </w:p>
        </w:tc>
      </w:tr>
    </w:tbl>
    <w:p w:rsidR="00716202" w:rsidRDefault="00716202">
      <w:pPr>
        <w:rPr>
          <w:sz w:val="8"/>
          <w:szCs w:val="8"/>
        </w:rPr>
      </w:pPr>
    </w:p>
    <w:p w:rsidR="00716202" w:rsidRPr="00716202" w:rsidRDefault="00460F9F" w:rsidP="00716202">
      <w:pPr>
        <w:rPr>
          <w:rFonts w:ascii="Arial" w:hAnsi="Arial" w:cs="Arial"/>
          <w:sz w:val="24"/>
          <w:szCs w:val="24"/>
        </w:rPr>
      </w:pPr>
      <w:r>
        <w:rPr>
          <w:rFonts w:ascii="Arial" w:hAnsi="Arial" w:cs="Arial"/>
          <w:sz w:val="24"/>
          <w:szCs w:val="24"/>
        </w:rPr>
        <w:t>Less:</w:t>
      </w:r>
      <w:r w:rsidR="00716202">
        <w:rPr>
          <w:rFonts w:ascii="Arial" w:hAnsi="Arial" w:cs="Arial"/>
          <w:sz w:val="24"/>
          <w:szCs w:val="24"/>
        </w:rPr>
        <w:t xml:space="preserve"> Resources</w:t>
      </w:r>
    </w:p>
    <w:tbl>
      <w:tblPr>
        <w:tblW w:w="7453" w:type="dxa"/>
        <w:jc w:val="center"/>
        <w:tblLook w:val="04A0" w:firstRow="1" w:lastRow="0" w:firstColumn="1" w:lastColumn="0" w:noHBand="0" w:noVBand="1"/>
      </w:tblPr>
      <w:tblGrid>
        <w:gridCol w:w="4101"/>
        <w:gridCol w:w="1084"/>
        <w:gridCol w:w="1134"/>
        <w:gridCol w:w="1134"/>
      </w:tblGrid>
      <w:tr w:rsidR="00465115" w:rsidRPr="000373B8" w:rsidTr="00465115">
        <w:trPr>
          <w:trHeight w:val="397"/>
          <w:jc w:val="center"/>
        </w:trPr>
        <w:tc>
          <w:tcPr>
            <w:tcW w:w="4101" w:type="dxa"/>
            <w:tcBorders>
              <w:top w:val="single" w:sz="4" w:space="0" w:color="auto"/>
              <w:left w:val="single" w:sz="8" w:space="0" w:color="auto"/>
              <w:bottom w:val="single" w:sz="8" w:space="0" w:color="auto"/>
              <w:right w:val="nil"/>
            </w:tcBorders>
            <w:shd w:val="clear" w:color="auto" w:fill="auto"/>
            <w:noWrap/>
            <w:vAlign w:val="bottom"/>
            <w:hideMark/>
          </w:tcPr>
          <w:p w:rsidR="00465115" w:rsidRDefault="00465115" w:rsidP="00981240">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Original Resource Forecast</w:t>
            </w:r>
          </w:p>
        </w:tc>
        <w:tc>
          <w:tcPr>
            <w:tcW w:w="10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65115" w:rsidRPr="008C7EA7" w:rsidRDefault="00465115" w:rsidP="00981240">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705.986</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465115" w:rsidRPr="008C7EA7" w:rsidRDefault="00465115" w:rsidP="00981240">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684.872</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465115" w:rsidRPr="008C7EA7" w:rsidRDefault="00465115" w:rsidP="00981240">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664.181</w:t>
            </w:r>
          </w:p>
        </w:tc>
      </w:tr>
      <w:tr w:rsidR="00465115" w:rsidRPr="000373B8" w:rsidTr="00465115">
        <w:trPr>
          <w:trHeight w:val="300"/>
          <w:jc w:val="center"/>
        </w:trPr>
        <w:tc>
          <w:tcPr>
            <w:tcW w:w="4101" w:type="dxa"/>
            <w:tcBorders>
              <w:top w:val="nil"/>
              <w:left w:val="single" w:sz="8" w:space="0" w:color="auto"/>
              <w:bottom w:val="single" w:sz="8" w:space="0" w:color="auto"/>
              <w:right w:val="nil"/>
            </w:tcBorders>
            <w:shd w:val="clear" w:color="auto" w:fill="auto"/>
            <w:noWrap/>
            <w:vAlign w:val="bottom"/>
            <w:hideMark/>
          </w:tcPr>
          <w:p w:rsidR="00465115" w:rsidRPr="008C7EA7" w:rsidRDefault="00465115" w:rsidP="00FE4C25">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Changes in Resources</w:t>
            </w:r>
          </w:p>
        </w:tc>
        <w:tc>
          <w:tcPr>
            <w:tcW w:w="108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65115" w:rsidRPr="008C7EA7" w:rsidRDefault="00465115" w:rsidP="00FE4C25">
            <w:pPr>
              <w:spacing w:after="0" w:line="240" w:lineRule="auto"/>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5.343</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465115" w:rsidRPr="008C7EA7" w:rsidRDefault="00465115" w:rsidP="00FE4C25">
            <w:pPr>
              <w:spacing w:after="0" w:line="240" w:lineRule="auto"/>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4.818</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465115" w:rsidRPr="008C7EA7" w:rsidRDefault="00465115" w:rsidP="00FE4C25">
            <w:pPr>
              <w:spacing w:after="0" w:line="240" w:lineRule="auto"/>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4.684</w:t>
            </w:r>
          </w:p>
        </w:tc>
      </w:tr>
      <w:tr w:rsidR="00465115" w:rsidRPr="000373B8" w:rsidTr="00465115">
        <w:trPr>
          <w:trHeight w:val="394"/>
          <w:jc w:val="center"/>
        </w:trPr>
        <w:tc>
          <w:tcPr>
            <w:tcW w:w="4101" w:type="dxa"/>
            <w:tcBorders>
              <w:top w:val="nil"/>
              <w:left w:val="single" w:sz="8" w:space="0" w:color="auto"/>
              <w:bottom w:val="single" w:sz="8" w:space="0" w:color="auto"/>
              <w:right w:val="nil"/>
            </w:tcBorders>
            <w:shd w:val="clear" w:color="auto" w:fill="auto"/>
            <w:noWrap/>
            <w:vAlign w:val="bottom"/>
            <w:hideMark/>
          </w:tcPr>
          <w:p w:rsidR="00465115" w:rsidRDefault="00465115" w:rsidP="00FE4C25">
            <w:pPr>
              <w:spacing w:after="0"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Revised forecast of resources</w:t>
            </w:r>
          </w:p>
        </w:tc>
        <w:tc>
          <w:tcPr>
            <w:tcW w:w="1084" w:type="dxa"/>
            <w:tcBorders>
              <w:top w:val="nil"/>
              <w:left w:val="single" w:sz="8" w:space="0" w:color="auto"/>
              <w:bottom w:val="single" w:sz="8" w:space="0" w:color="auto"/>
              <w:right w:val="single" w:sz="8" w:space="0" w:color="auto"/>
            </w:tcBorders>
            <w:shd w:val="clear" w:color="auto" w:fill="auto"/>
            <w:noWrap/>
            <w:vAlign w:val="bottom"/>
            <w:hideMark/>
          </w:tcPr>
          <w:p w:rsidR="00465115" w:rsidRDefault="00465115" w:rsidP="00981240">
            <w:pPr>
              <w:spacing w:after="0" w:line="240" w:lineRule="auto"/>
              <w:jc w:val="right"/>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711.329</w:t>
            </w:r>
          </w:p>
        </w:tc>
        <w:tc>
          <w:tcPr>
            <w:tcW w:w="1134" w:type="dxa"/>
            <w:tcBorders>
              <w:top w:val="nil"/>
              <w:left w:val="nil"/>
              <w:bottom w:val="single" w:sz="8" w:space="0" w:color="auto"/>
              <w:right w:val="nil"/>
            </w:tcBorders>
            <w:shd w:val="clear" w:color="auto" w:fill="auto"/>
            <w:noWrap/>
            <w:vAlign w:val="bottom"/>
            <w:hideMark/>
          </w:tcPr>
          <w:p w:rsidR="00465115" w:rsidRPr="008C7EA7" w:rsidRDefault="00465115" w:rsidP="00981240">
            <w:pPr>
              <w:spacing w:after="0" w:line="240" w:lineRule="auto"/>
              <w:jc w:val="right"/>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689.690</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465115" w:rsidRPr="008C7EA7" w:rsidRDefault="00465115" w:rsidP="00465115">
            <w:pPr>
              <w:spacing w:after="0" w:line="240" w:lineRule="auto"/>
              <w:jc w:val="right"/>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668.865</w:t>
            </w:r>
          </w:p>
        </w:tc>
      </w:tr>
      <w:tr w:rsidR="00465115" w:rsidRPr="000373B8" w:rsidTr="00465115">
        <w:trPr>
          <w:trHeight w:val="300"/>
          <w:jc w:val="center"/>
        </w:trPr>
        <w:tc>
          <w:tcPr>
            <w:tcW w:w="4101" w:type="dxa"/>
            <w:tcBorders>
              <w:top w:val="nil"/>
              <w:left w:val="single" w:sz="8" w:space="0" w:color="auto"/>
              <w:bottom w:val="single" w:sz="8" w:space="0" w:color="auto"/>
              <w:right w:val="nil"/>
            </w:tcBorders>
            <w:shd w:val="clear" w:color="auto" w:fill="auto"/>
            <w:noWrap/>
            <w:vAlign w:val="bottom"/>
          </w:tcPr>
          <w:p w:rsidR="00465115" w:rsidRDefault="00465115" w:rsidP="00FE4C25">
            <w:pPr>
              <w:spacing w:after="0"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Gap Between Spending and Resources</w:t>
            </w:r>
            <w:r w:rsidR="00F42329">
              <w:rPr>
                <w:rFonts w:ascii="Arial" w:eastAsia="Times New Roman" w:hAnsi="Arial" w:cs="Arial"/>
                <w:b/>
                <w:bCs/>
                <w:color w:val="000000"/>
                <w:sz w:val="24"/>
                <w:szCs w:val="24"/>
                <w:lang w:eastAsia="en-GB"/>
              </w:rPr>
              <w:t xml:space="preserve"> if no action is taken</w:t>
            </w:r>
          </w:p>
        </w:tc>
        <w:tc>
          <w:tcPr>
            <w:tcW w:w="1084" w:type="dxa"/>
            <w:tcBorders>
              <w:top w:val="nil"/>
              <w:left w:val="single" w:sz="8" w:space="0" w:color="auto"/>
              <w:bottom w:val="single" w:sz="8" w:space="0" w:color="auto"/>
              <w:right w:val="single" w:sz="8" w:space="0" w:color="auto"/>
            </w:tcBorders>
            <w:shd w:val="clear" w:color="auto" w:fill="auto"/>
            <w:noWrap/>
            <w:vAlign w:val="bottom"/>
          </w:tcPr>
          <w:p w:rsidR="00465115" w:rsidRPr="00981240" w:rsidRDefault="00465115" w:rsidP="00465115">
            <w:pPr>
              <w:spacing w:after="0" w:line="240" w:lineRule="auto"/>
              <w:jc w:val="right"/>
              <w:rPr>
                <w:rFonts w:ascii="Arial" w:eastAsia="Times New Roman" w:hAnsi="Arial" w:cs="Arial"/>
                <w:b/>
                <w:bCs/>
                <w:color w:val="000000"/>
                <w:sz w:val="24"/>
                <w:szCs w:val="24"/>
                <w:lang w:eastAsia="en-GB"/>
              </w:rPr>
            </w:pPr>
            <w:r w:rsidRPr="00981240">
              <w:rPr>
                <w:rFonts w:ascii="Arial" w:eastAsia="Times New Roman" w:hAnsi="Arial" w:cs="Arial"/>
                <w:b/>
                <w:bCs/>
                <w:color w:val="000000"/>
                <w:sz w:val="24"/>
                <w:szCs w:val="24"/>
                <w:lang w:eastAsia="en-GB"/>
              </w:rPr>
              <w:t>79.591</w:t>
            </w:r>
          </w:p>
        </w:tc>
        <w:tc>
          <w:tcPr>
            <w:tcW w:w="1134" w:type="dxa"/>
            <w:tcBorders>
              <w:top w:val="nil"/>
              <w:left w:val="nil"/>
              <w:bottom w:val="single" w:sz="8" w:space="0" w:color="auto"/>
              <w:right w:val="nil"/>
            </w:tcBorders>
            <w:shd w:val="clear" w:color="auto" w:fill="auto"/>
            <w:noWrap/>
            <w:vAlign w:val="bottom"/>
          </w:tcPr>
          <w:p w:rsidR="00465115" w:rsidRPr="00981240" w:rsidRDefault="00465115" w:rsidP="00981240">
            <w:pPr>
              <w:spacing w:after="0" w:line="240" w:lineRule="auto"/>
              <w:jc w:val="right"/>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131.151</w:t>
            </w:r>
          </w:p>
        </w:tc>
        <w:tc>
          <w:tcPr>
            <w:tcW w:w="1134" w:type="dxa"/>
            <w:tcBorders>
              <w:top w:val="nil"/>
              <w:left w:val="single" w:sz="8" w:space="0" w:color="auto"/>
              <w:bottom w:val="single" w:sz="8" w:space="0" w:color="auto"/>
              <w:right w:val="single" w:sz="8" w:space="0" w:color="auto"/>
            </w:tcBorders>
            <w:shd w:val="clear" w:color="auto" w:fill="auto"/>
            <w:noWrap/>
            <w:vAlign w:val="bottom"/>
          </w:tcPr>
          <w:p w:rsidR="00465115" w:rsidRPr="00981240" w:rsidRDefault="00465115" w:rsidP="00981240">
            <w:pPr>
              <w:spacing w:after="0" w:line="240" w:lineRule="auto"/>
              <w:jc w:val="right"/>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176.671</w:t>
            </w:r>
          </w:p>
        </w:tc>
      </w:tr>
    </w:tbl>
    <w:p w:rsidR="00465115" w:rsidRDefault="00465115"/>
    <w:tbl>
      <w:tblPr>
        <w:tblW w:w="7453" w:type="dxa"/>
        <w:jc w:val="center"/>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101"/>
        <w:gridCol w:w="1084"/>
        <w:gridCol w:w="1134"/>
        <w:gridCol w:w="1134"/>
      </w:tblGrid>
      <w:tr w:rsidR="00465115" w:rsidRPr="000373B8" w:rsidTr="00465115">
        <w:trPr>
          <w:trHeight w:val="300"/>
          <w:jc w:val="center"/>
        </w:trPr>
        <w:tc>
          <w:tcPr>
            <w:tcW w:w="4101" w:type="dxa"/>
            <w:shd w:val="clear" w:color="auto" w:fill="auto"/>
            <w:noWrap/>
            <w:vAlign w:val="bottom"/>
            <w:hideMark/>
          </w:tcPr>
          <w:p w:rsidR="00465115" w:rsidRPr="008C7EA7" w:rsidRDefault="00465115" w:rsidP="00FE4C25">
            <w:pPr>
              <w:spacing w:after="0"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The Gap for Each Financial Year</w:t>
            </w:r>
          </w:p>
        </w:tc>
        <w:tc>
          <w:tcPr>
            <w:tcW w:w="1084" w:type="dxa"/>
            <w:shd w:val="clear" w:color="auto" w:fill="auto"/>
            <w:noWrap/>
            <w:vAlign w:val="bottom"/>
            <w:hideMark/>
          </w:tcPr>
          <w:p w:rsidR="00465115" w:rsidRPr="00981240" w:rsidRDefault="00465115" w:rsidP="00FE4C25">
            <w:pPr>
              <w:spacing w:after="0" w:line="240" w:lineRule="auto"/>
              <w:jc w:val="right"/>
              <w:rPr>
                <w:rFonts w:ascii="Arial" w:eastAsia="Times New Roman" w:hAnsi="Arial" w:cs="Arial"/>
                <w:b/>
                <w:bCs/>
                <w:color w:val="000000"/>
                <w:sz w:val="24"/>
                <w:szCs w:val="24"/>
                <w:lang w:eastAsia="en-GB"/>
              </w:rPr>
            </w:pPr>
            <w:r w:rsidRPr="00981240">
              <w:rPr>
                <w:rFonts w:ascii="Arial" w:eastAsia="Times New Roman" w:hAnsi="Arial" w:cs="Arial"/>
                <w:b/>
                <w:bCs/>
                <w:color w:val="000000"/>
                <w:sz w:val="24"/>
                <w:szCs w:val="24"/>
                <w:lang w:eastAsia="en-GB"/>
              </w:rPr>
              <w:t xml:space="preserve">79.591 </w:t>
            </w:r>
          </w:p>
        </w:tc>
        <w:tc>
          <w:tcPr>
            <w:tcW w:w="1134" w:type="dxa"/>
            <w:shd w:val="clear" w:color="auto" w:fill="auto"/>
            <w:noWrap/>
            <w:vAlign w:val="bottom"/>
            <w:hideMark/>
          </w:tcPr>
          <w:p w:rsidR="00465115" w:rsidRPr="00981240" w:rsidRDefault="00224F44" w:rsidP="00981240">
            <w:pPr>
              <w:spacing w:after="0" w:line="240" w:lineRule="auto"/>
              <w:jc w:val="right"/>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51.560</w:t>
            </w:r>
            <w:r w:rsidR="00465115" w:rsidRPr="00981240">
              <w:rPr>
                <w:rFonts w:ascii="Arial" w:eastAsia="Times New Roman" w:hAnsi="Arial" w:cs="Arial"/>
                <w:b/>
                <w:bCs/>
                <w:color w:val="000000"/>
                <w:sz w:val="24"/>
                <w:szCs w:val="24"/>
                <w:lang w:eastAsia="en-GB"/>
              </w:rPr>
              <w:t xml:space="preserve"> </w:t>
            </w:r>
          </w:p>
        </w:tc>
        <w:tc>
          <w:tcPr>
            <w:tcW w:w="1134" w:type="dxa"/>
            <w:shd w:val="clear" w:color="auto" w:fill="auto"/>
            <w:noWrap/>
            <w:vAlign w:val="bottom"/>
            <w:hideMark/>
          </w:tcPr>
          <w:p w:rsidR="00465115" w:rsidRPr="00981240" w:rsidRDefault="00465115" w:rsidP="00981240">
            <w:pPr>
              <w:spacing w:after="0" w:line="240" w:lineRule="auto"/>
              <w:jc w:val="right"/>
              <w:rPr>
                <w:rFonts w:ascii="Arial" w:eastAsia="Times New Roman" w:hAnsi="Arial" w:cs="Arial"/>
                <w:b/>
                <w:bCs/>
                <w:color w:val="000000"/>
                <w:sz w:val="24"/>
                <w:szCs w:val="24"/>
                <w:lang w:eastAsia="en-GB"/>
              </w:rPr>
            </w:pPr>
            <w:r w:rsidRPr="00981240">
              <w:rPr>
                <w:rFonts w:ascii="Arial" w:eastAsia="Times New Roman" w:hAnsi="Arial" w:cs="Arial"/>
                <w:b/>
                <w:bCs/>
                <w:color w:val="000000"/>
                <w:sz w:val="24"/>
                <w:szCs w:val="24"/>
                <w:lang w:eastAsia="en-GB"/>
              </w:rPr>
              <w:t xml:space="preserve">45.520 </w:t>
            </w:r>
          </w:p>
        </w:tc>
      </w:tr>
    </w:tbl>
    <w:p w:rsidR="004E669B" w:rsidRPr="00B25D4E" w:rsidRDefault="00420D3B" w:rsidP="004E669B">
      <w:pPr>
        <w:pStyle w:val="ListParagraph"/>
        <w:rPr>
          <w:rFonts w:cs="Arial"/>
        </w:rPr>
      </w:pPr>
      <w:r>
        <w:rPr>
          <w:rFonts w:cs="Arial"/>
        </w:rPr>
        <w:t>Table 6</w:t>
      </w:r>
    </w:p>
    <w:p w:rsidR="00716202" w:rsidRDefault="00716202" w:rsidP="004E669B">
      <w:pPr>
        <w:pStyle w:val="ListParagraph"/>
        <w:rPr>
          <w:rFonts w:cs="Arial"/>
        </w:rPr>
      </w:pPr>
    </w:p>
    <w:p w:rsidR="00716202" w:rsidRDefault="00716202" w:rsidP="00716202">
      <w:pPr>
        <w:pStyle w:val="ListParagraph"/>
        <w:numPr>
          <w:ilvl w:val="0"/>
          <w:numId w:val="6"/>
        </w:numPr>
        <w:spacing w:after="0"/>
        <w:rPr>
          <w:rFonts w:cs="Arial"/>
          <w:b/>
          <w:bCs/>
        </w:rPr>
      </w:pPr>
      <w:r w:rsidRPr="00716202">
        <w:rPr>
          <w:rFonts w:cs="Arial"/>
          <w:b/>
          <w:bCs/>
        </w:rPr>
        <w:t>Bridging the Gap</w:t>
      </w:r>
    </w:p>
    <w:p w:rsidR="00716202" w:rsidRPr="00716202" w:rsidRDefault="00716202" w:rsidP="00716202">
      <w:pPr>
        <w:spacing w:after="0"/>
        <w:rPr>
          <w:rFonts w:cs="Arial"/>
          <w:b/>
          <w:bCs/>
        </w:rPr>
      </w:pPr>
    </w:p>
    <w:p w:rsidR="00716202" w:rsidRDefault="00716202" w:rsidP="000E5B4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It can be seen from the table above that the increase in savings required over the three years 2015/16 to 2017/18 has incr</w:t>
      </w:r>
      <w:r w:rsidR="00224F44">
        <w:rPr>
          <w:rFonts w:ascii="Arial" w:hAnsi="Arial" w:cs="Arial"/>
          <w:sz w:val="24"/>
          <w:szCs w:val="24"/>
        </w:rPr>
        <w:t>eased from £161.488m to £176.671</w:t>
      </w:r>
      <w:r>
        <w:rPr>
          <w:rFonts w:ascii="Arial" w:hAnsi="Arial" w:cs="Arial"/>
          <w:sz w:val="24"/>
          <w:szCs w:val="24"/>
        </w:rPr>
        <w:t>m as a result of changes to the estimate of the Council's spending and resources.</w:t>
      </w:r>
      <w:r w:rsidR="0044695E">
        <w:rPr>
          <w:rFonts w:ascii="Arial" w:hAnsi="Arial" w:cs="Arial"/>
          <w:sz w:val="24"/>
          <w:szCs w:val="24"/>
        </w:rPr>
        <w:t xml:space="preserve"> Of this, £79.591m falls into 2015/16, which must be bridged in order for the Council to set a balanced budget in February 2015.</w:t>
      </w:r>
    </w:p>
    <w:p w:rsidR="00716202" w:rsidRDefault="00716202" w:rsidP="000E5B4E">
      <w:pPr>
        <w:autoSpaceDE w:val="0"/>
        <w:autoSpaceDN w:val="0"/>
        <w:adjustRightInd w:val="0"/>
        <w:spacing w:after="0" w:line="240" w:lineRule="auto"/>
        <w:jc w:val="both"/>
        <w:rPr>
          <w:rFonts w:ascii="Arial" w:hAnsi="Arial" w:cs="Arial"/>
          <w:sz w:val="24"/>
          <w:szCs w:val="24"/>
        </w:rPr>
      </w:pPr>
    </w:p>
    <w:p w:rsidR="0044695E" w:rsidRDefault="00716202" w:rsidP="000E5B4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However, within this there are a number of risks, particularly in relation to the Care Act, the Deprivation of Liberty Safeguards and the level of the Council's government resources in 2016/17 and 2017/18.</w:t>
      </w:r>
      <w:r w:rsidR="0044695E">
        <w:rPr>
          <w:rFonts w:ascii="Arial" w:hAnsi="Arial" w:cs="Arial"/>
          <w:sz w:val="24"/>
          <w:szCs w:val="24"/>
        </w:rPr>
        <w:t xml:space="preserve"> It is important to highlight that industry commentators are suggesting the potential for a greater reduction in resources overall than included above; although we have seen a degree of protection afforded previously to social care authorities.</w:t>
      </w:r>
    </w:p>
    <w:p w:rsidR="0044695E" w:rsidRDefault="0044695E" w:rsidP="000E5B4E">
      <w:pPr>
        <w:autoSpaceDE w:val="0"/>
        <w:autoSpaceDN w:val="0"/>
        <w:adjustRightInd w:val="0"/>
        <w:spacing w:after="0" w:line="240" w:lineRule="auto"/>
        <w:jc w:val="both"/>
        <w:rPr>
          <w:rFonts w:ascii="Arial" w:hAnsi="Arial" w:cs="Arial"/>
          <w:sz w:val="24"/>
          <w:szCs w:val="24"/>
        </w:rPr>
      </w:pPr>
    </w:p>
    <w:p w:rsidR="00716202" w:rsidRDefault="00716202" w:rsidP="000E5B4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The level of future resources will be tied to the next Spending Review, the </w:t>
      </w:r>
      <w:r w:rsidR="003418E8">
        <w:rPr>
          <w:rFonts w:ascii="Arial" w:hAnsi="Arial" w:cs="Arial"/>
          <w:sz w:val="24"/>
          <w:szCs w:val="24"/>
        </w:rPr>
        <w:t xml:space="preserve">precise </w:t>
      </w:r>
      <w:r>
        <w:rPr>
          <w:rFonts w:ascii="Arial" w:hAnsi="Arial" w:cs="Arial"/>
          <w:sz w:val="24"/>
          <w:szCs w:val="24"/>
        </w:rPr>
        <w:t xml:space="preserve">timing of which will not be known until after the 2015 general election. Clearly, the result of the general election will impact upon the Spending Review, and ultimately the level of resources for local government, but at this point </w:t>
      </w:r>
      <w:r w:rsidR="0044695E">
        <w:rPr>
          <w:rFonts w:ascii="Arial" w:hAnsi="Arial" w:cs="Arial"/>
          <w:sz w:val="24"/>
          <w:szCs w:val="24"/>
        </w:rPr>
        <w:t>it is not possible to model the potential financial outcome for the Council. However, it is important to note that in terms of the policy announcements from the political parties, there would appear to be no indications of additional resources for local government.</w:t>
      </w:r>
    </w:p>
    <w:p w:rsidR="00716202" w:rsidRDefault="00716202" w:rsidP="00716202">
      <w:pPr>
        <w:autoSpaceDE w:val="0"/>
        <w:autoSpaceDN w:val="0"/>
        <w:adjustRightInd w:val="0"/>
        <w:spacing w:after="0" w:line="240" w:lineRule="auto"/>
        <w:rPr>
          <w:rFonts w:ascii="Arial" w:hAnsi="Arial" w:cs="Arial"/>
          <w:sz w:val="24"/>
          <w:szCs w:val="24"/>
        </w:rPr>
      </w:pPr>
    </w:p>
    <w:p w:rsidR="00716202" w:rsidRDefault="0044695E" w:rsidP="000E5B4E">
      <w:pPr>
        <w:autoSpaceDE w:val="0"/>
        <w:autoSpaceDN w:val="0"/>
        <w:adjustRightInd w:val="0"/>
        <w:spacing w:after="0" w:line="240" w:lineRule="auto"/>
        <w:jc w:val="both"/>
        <w:rPr>
          <w:rFonts w:cs="Arial"/>
        </w:rPr>
      </w:pPr>
      <w:r>
        <w:rPr>
          <w:rFonts w:ascii="Arial" w:hAnsi="Arial" w:cs="Arial"/>
          <w:sz w:val="24"/>
          <w:szCs w:val="24"/>
        </w:rPr>
        <w:t xml:space="preserve">Set within the context of total reductions of £0.5bn between 2010 and 2018, </w:t>
      </w:r>
      <w:r w:rsidR="00716202">
        <w:rPr>
          <w:rFonts w:ascii="Arial" w:hAnsi="Arial" w:cs="Arial"/>
          <w:sz w:val="24"/>
          <w:szCs w:val="24"/>
        </w:rPr>
        <w:t>the challenge facing the County Council is unprecedented. Delivering this level of saving whilst seeking to deliver effective services for our communities cannot be achieved without a radically different approach which focuses on service delivery within a budget envelope of £6</w:t>
      </w:r>
      <w:r>
        <w:rPr>
          <w:rFonts w:ascii="Arial" w:hAnsi="Arial" w:cs="Arial"/>
          <w:sz w:val="24"/>
          <w:szCs w:val="24"/>
        </w:rPr>
        <w:t>6</w:t>
      </w:r>
      <w:r w:rsidR="00AA630D">
        <w:rPr>
          <w:rFonts w:ascii="Arial" w:hAnsi="Arial" w:cs="Arial"/>
          <w:sz w:val="24"/>
          <w:szCs w:val="24"/>
        </w:rPr>
        <w:t>9</w:t>
      </w:r>
      <w:r w:rsidR="00716202">
        <w:rPr>
          <w:rFonts w:ascii="Arial" w:hAnsi="Arial" w:cs="Arial"/>
          <w:sz w:val="24"/>
          <w:szCs w:val="24"/>
        </w:rPr>
        <w:t>m by 2017/18. Resha</w:t>
      </w:r>
      <w:bookmarkStart w:id="0" w:name="_GoBack"/>
      <w:bookmarkEnd w:id="0"/>
      <w:r w:rsidR="00716202">
        <w:rPr>
          <w:rFonts w:ascii="Arial" w:hAnsi="Arial" w:cs="Arial"/>
          <w:sz w:val="24"/>
          <w:szCs w:val="24"/>
        </w:rPr>
        <w:t>ping public services across Lancashire will require innovative thinking and leadership to secure effective services for our communities and ensure a sustainable future.</w:t>
      </w:r>
    </w:p>
    <w:p w:rsidR="00716202" w:rsidRDefault="00716202" w:rsidP="004E669B">
      <w:pPr>
        <w:pStyle w:val="ListParagraph"/>
        <w:rPr>
          <w:rFonts w:cs="Arial"/>
        </w:rPr>
      </w:pPr>
    </w:p>
    <w:p w:rsidR="00716202" w:rsidRDefault="00716202" w:rsidP="004E669B">
      <w:pPr>
        <w:pStyle w:val="ListParagraph"/>
        <w:rPr>
          <w:rFonts w:cs="Arial"/>
        </w:rPr>
      </w:pPr>
    </w:p>
    <w:p w:rsidR="006F75DB" w:rsidRPr="00F917E6" w:rsidRDefault="006F75DB" w:rsidP="00F917E6">
      <w:pPr>
        <w:spacing w:after="0"/>
        <w:rPr>
          <w:rFonts w:ascii="Arial" w:hAnsi="Arial" w:cs="Arial"/>
          <w:sz w:val="24"/>
          <w:szCs w:val="24"/>
        </w:rPr>
      </w:pPr>
    </w:p>
    <w:sectPr w:rsidR="006F75DB" w:rsidRPr="00F917E6" w:rsidSect="007C1C1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202" w:rsidRDefault="00716202" w:rsidP="003B4F87">
      <w:pPr>
        <w:spacing w:after="0" w:line="240" w:lineRule="auto"/>
      </w:pPr>
      <w:r>
        <w:separator/>
      </w:r>
    </w:p>
  </w:endnote>
  <w:endnote w:type="continuationSeparator" w:id="0">
    <w:p w:rsidR="00716202" w:rsidRDefault="00716202" w:rsidP="003B4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202" w:rsidRDefault="00716202" w:rsidP="003B4F87">
      <w:pPr>
        <w:spacing w:after="0" w:line="240" w:lineRule="auto"/>
      </w:pPr>
      <w:r>
        <w:separator/>
      </w:r>
    </w:p>
  </w:footnote>
  <w:footnote w:type="continuationSeparator" w:id="0">
    <w:p w:rsidR="00716202" w:rsidRDefault="00716202" w:rsidP="003B4F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5140B"/>
    <w:multiLevelType w:val="hybridMultilevel"/>
    <w:tmpl w:val="3774E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51147D"/>
    <w:multiLevelType w:val="hybridMultilevel"/>
    <w:tmpl w:val="7C52C7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67F3441"/>
    <w:multiLevelType w:val="hybridMultilevel"/>
    <w:tmpl w:val="FCEA2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865E1B"/>
    <w:multiLevelType w:val="hybridMultilevel"/>
    <w:tmpl w:val="FD1A7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83391A"/>
    <w:multiLevelType w:val="hybridMultilevel"/>
    <w:tmpl w:val="2084A8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64078DE"/>
    <w:multiLevelType w:val="hybridMultilevel"/>
    <w:tmpl w:val="3E7CA7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3A70140B"/>
    <w:multiLevelType w:val="hybridMultilevel"/>
    <w:tmpl w:val="35FED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CBD5681"/>
    <w:multiLevelType w:val="hybridMultilevel"/>
    <w:tmpl w:val="9AB47C26"/>
    <w:lvl w:ilvl="0" w:tplc="08090001">
      <w:start w:val="1"/>
      <w:numFmt w:val="bullet"/>
      <w:lvlText w:val=""/>
      <w:lvlJc w:val="left"/>
      <w:pPr>
        <w:ind w:left="783" w:hanging="360"/>
      </w:pPr>
      <w:rPr>
        <w:rFonts w:ascii="Symbol" w:hAnsi="Symbol" w:hint="default"/>
      </w:rPr>
    </w:lvl>
    <w:lvl w:ilvl="1" w:tplc="08090003">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8">
    <w:nsid w:val="5AEB27D5"/>
    <w:multiLevelType w:val="hybridMultilevel"/>
    <w:tmpl w:val="AD10B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E077C4C"/>
    <w:multiLevelType w:val="hybridMultilevel"/>
    <w:tmpl w:val="779C402E"/>
    <w:lvl w:ilvl="0" w:tplc="711CCB6C">
      <w:start w:val="1"/>
      <w:numFmt w:val="decimal"/>
      <w:lvlText w:val="%1."/>
      <w:lvlJc w:val="left"/>
      <w:pPr>
        <w:ind w:left="360" w:hanging="360"/>
      </w:pPr>
      <w:rPr>
        <w:rFonts w:ascii="Arial" w:hAnsi="Arial" w:hint="default"/>
        <w:b w:val="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5EAE127D"/>
    <w:multiLevelType w:val="hybridMultilevel"/>
    <w:tmpl w:val="F3CEA7B6"/>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1">
    <w:nsid w:val="62757466"/>
    <w:multiLevelType w:val="hybridMultilevel"/>
    <w:tmpl w:val="7C264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53B5647"/>
    <w:multiLevelType w:val="hybridMultilevel"/>
    <w:tmpl w:val="59E06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C066CE1"/>
    <w:multiLevelType w:val="hybridMultilevel"/>
    <w:tmpl w:val="9B3AB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E894C10"/>
    <w:multiLevelType w:val="hybridMultilevel"/>
    <w:tmpl w:val="67628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6CB22D1"/>
    <w:multiLevelType w:val="hybridMultilevel"/>
    <w:tmpl w:val="AB52D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AFA2932"/>
    <w:multiLevelType w:val="hybridMultilevel"/>
    <w:tmpl w:val="31E6C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3"/>
  </w:num>
  <w:num w:numId="4">
    <w:abstractNumId w:val="7"/>
  </w:num>
  <w:num w:numId="5">
    <w:abstractNumId w:val="10"/>
  </w:num>
  <w:num w:numId="6">
    <w:abstractNumId w:val="4"/>
  </w:num>
  <w:num w:numId="7">
    <w:abstractNumId w:val="15"/>
  </w:num>
  <w:num w:numId="8">
    <w:abstractNumId w:val="0"/>
  </w:num>
  <w:num w:numId="9">
    <w:abstractNumId w:val="1"/>
  </w:num>
  <w:num w:numId="10">
    <w:abstractNumId w:val="12"/>
  </w:num>
  <w:num w:numId="11">
    <w:abstractNumId w:val="9"/>
  </w:num>
  <w:num w:numId="12">
    <w:abstractNumId w:val="5"/>
  </w:num>
  <w:num w:numId="13">
    <w:abstractNumId w:val="16"/>
  </w:num>
  <w:num w:numId="14">
    <w:abstractNumId w:val="2"/>
  </w:num>
  <w:num w:numId="15">
    <w:abstractNumId w:val="6"/>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7F2"/>
    <w:rsid w:val="00042C9F"/>
    <w:rsid w:val="000509E9"/>
    <w:rsid w:val="00053714"/>
    <w:rsid w:val="00076409"/>
    <w:rsid w:val="00082E52"/>
    <w:rsid w:val="0009716F"/>
    <w:rsid w:val="000B2DE3"/>
    <w:rsid w:val="000B5A18"/>
    <w:rsid w:val="000C1BB4"/>
    <w:rsid w:val="000C5BD2"/>
    <w:rsid w:val="000D0ECE"/>
    <w:rsid w:val="000E5B4E"/>
    <w:rsid w:val="000E7C69"/>
    <w:rsid w:val="001050F5"/>
    <w:rsid w:val="0011543D"/>
    <w:rsid w:val="00140754"/>
    <w:rsid w:val="00147349"/>
    <w:rsid w:val="00153746"/>
    <w:rsid w:val="00157184"/>
    <w:rsid w:val="00172730"/>
    <w:rsid w:val="00174B36"/>
    <w:rsid w:val="001814E1"/>
    <w:rsid w:val="00186296"/>
    <w:rsid w:val="001A18F8"/>
    <w:rsid w:val="001A50DE"/>
    <w:rsid w:val="001A6ED9"/>
    <w:rsid w:val="001B3F28"/>
    <w:rsid w:val="0022167B"/>
    <w:rsid w:val="00224F44"/>
    <w:rsid w:val="00256F0F"/>
    <w:rsid w:val="002938E8"/>
    <w:rsid w:val="002B1ACD"/>
    <w:rsid w:val="002B2CD2"/>
    <w:rsid w:val="002B443F"/>
    <w:rsid w:val="002D0BAA"/>
    <w:rsid w:val="002D3283"/>
    <w:rsid w:val="002E4FAD"/>
    <w:rsid w:val="002F7986"/>
    <w:rsid w:val="003418E8"/>
    <w:rsid w:val="003521E7"/>
    <w:rsid w:val="0035683F"/>
    <w:rsid w:val="003574F6"/>
    <w:rsid w:val="00383122"/>
    <w:rsid w:val="003929C5"/>
    <w:rsid w:val="00396033"/>
    <w:rsid w:val="003B4F87"/>
    <w:rsid w:val="003D39CD"/>
    <w:rsid w:val="004075F4"/>
    <w:rsid w:val="0042068C"/>
    <w:rsid w:val="00420D3B"/>
    <w:rsid w:val="004232BD"/>
    <w:rsid w:val="00424624"/>
    <w:rsid w:val="00424741"/>
    <w:rsid w:val="004377B4"/>
    <w:rsid w:val="0044201A"/>
    <w:rsid w:val="0044695E"/>
    <w:rsid w:val="00456AF4"/>
    <w:rsid w:val="00460F9F"/>
    <w:rsid w:val="00462FD1"/>
    <w:rsid w:val="00465115"/>
    <w:rsid w:val="0048196B"/>
    <w:rsid w:val="00492D76"/>
    <w:rsid w:val="004B04A5"/>
    <w:rsid w:val="004C7E09"/>
    <w:rsid w:val="004D3126"/>
    <w:rsid w:val="004E669B"/>
    <w:rsid w:val="004F2E77"/>
    <w:rsid w:val="004F6D38"/>
    <w:rsid w:val="005117F2"/>
    <w:rsid w:val="005122EA"/>
    <w:rsid w:val="0054459D"/>
    <w:rsid w:val="00550C28"/>
    <w:rsid w:val="00553F1C"/>
    <w:rsid w:val="00566017"/>
    <w:rsid w:val="005666F2"/>
    <w:rsid w:val="00572803"/>
    <w:rsid w:val="005D0DE6"/>
    <w:rsid w:val="005E524F"/>
    <w:rsid w:val="005E5BC5"/>
    <w:rsid w:val="006100CA"/>
    <w:rsid w:val="00646F2F"/>
    <w:rsid w:val="00650E68"/>
    <w:rsid w:val="006603A0"/>
    <w:rsid w:val="006611BD"/>
    <w:rsid w:val="00673298"/>
    <w:rsid w:val="00686035"/>
    <w:rsid w:val="006C31B6"/>
    <w:rsid w:val="006C3350"/>
    <w:rsid w:val="006F0EB8"/>
    <w:rsid w:val="006F75DB"/>
    <w:rsid w:val="00703BBD"/>
    <w:rsid w:val="007139BD"/>
    <w:rsid w:val="00716202"/>
    <w:rsid w:val="007166BB"/>
    <w:rsid w:val="0071794F"/>
    <w:rsid w:val="007442EE"/>
    <w:rsid w:val="0075525B"/>
    <w:rsid w:val="0075765B"/>
    <w:rsid w:val="0076627A"/>
    <w:rsid w:val="00770EC1"/>
    <w:rsid w:val="007A1200"/>
    <w:rsid w:val="007B005F"/>
    <w:rsid w:val="007B5468"/>
    <w:rsid w:val="007C1C1C"/>
    <w:rsid w:val="007D68B6"/>
    <w:rsid w:val="007E5776"/>
    <w:rsid w:val="00806DAD"/>
    <w:rsid w:val="00807DF0"/>
    <w:rsid w:val="0081611D"/>
    <w:rsid w:val="0083760C"/>
    <w:rsid w:val="00857299"/>
    <w:rsid w:val="00870AE9"/>
    <w:rsid w:val="00872E6F"/>
    <w:rsid w:val="00880BA6"/>
    <w:rsid w:val="00885002"/>
    <w:rsid w:val="008912B0"/>
    <w:rsid w:val="008E380E"/>
    <w:rsid w:val="009019B5"/>
    <w:rsid w:val="009428EC"/>
    <w:rsid w:val="0094751B"/>
    <w:rsid w:val="00961673"/>
    <w:rsid w:val="009623AF"/>
    <w:rsid w:val="0097772C"/>
    <w:rsid w:val="00981240"/>
    <w:rsid w:val="009872E7"/>
    <w:rsid w:val="009975E0"/>
    <w:rsid w:val="009D36CD"/>
    <w:rsid w:val="009E0CCE"/>
    <w:rsid w:val="009E23A7"/>
    <w:rsid w:val="009F61AE"/>
    <w:rsid w:val="00A218B7"/>
    <w:rsid w:val="00A35DCB"/>
    <w:rsid w:val="00A46896"/>
    <w:rsid w:val="00A47A60"/>
    <w:rsid w:val="00A80911"/>
    <w:rsid w:val="00A950EB"/>
    <w:rsid w:val="00AA1FF9"/>
    <w:rsid w:val="00AA630D"/>
    <w:rsid w:val="00AB43CC"/>
    <w:rsid w:val="00AB553E"/>
    <w:rsid w:val="00AC2120"/>
    <w:rsid w:val="00AC283F"/>
    <w:rsid w:val="00AD2F43"/>
    <w:rsid w:val="00AD41C7"/>
    <w:rsid w:val="00AF0BEA"/>
    <w:rsid w:val="00B437DE"/>
    <w:rsid w:val="00B60CAE"/>
    <w:rsid w:val="00BE5822"/>
    <w:rsid w:val="00C07046"/>
    <w:rsid w:val="00C11433"/>
    <w:rsid w:val="00C279D9"/>
    <w:rsid w:val="00C35637"/>
    <w:rsid w:val="00C414C7"/>
    <w:rsid w:val="00C71A7D"/>
    <w:rsid w:val="00C919D5"/>
    <w:rsid w:val="00CA518D"/>
    <w:rsid w:val="00CB1743"/>
    <w:rsid w:val="00CB7D4E"/>
    <w:rsid w:val="00D33E9B"/>
    <w:rsid w:val="00D55744"/>
    <w:rsid w:val="00D61A6E"/>
    <w:rsid w:val="00D92B5C"/>
    <w:rsid w:val="00DB6872"/>
    <w:rsid w:val="00DB75D3"/>
    <w:rsid w:val="00DE382D"/>
    <w:rsid w:val="00DE5E37"/>
    <w:rsid w:val="00DF273C"/>
    <w:rsid w:val="00E02210"/>
    <w:rsid w:val="00E1259C"/>
    <w:rsid w:val="00E30DDB"/>
    <w:rsid w:val="00E41356"/>
    <w:rsid w:val="00E51600"/>
    <w:rsid w:val="00E762BD"/>
    <w:rsid w:val="00EA308F"/>
    <w:rsid w:val="00EA7F93"/>
    <w:rsid w:val="00EB5A24"/>
    <w:rsid w:val="00EE29F0"/>
    <w:rsid w:val="00F362A7"/>
    <w:rsid w:val="00F37619"/>
    <w:rsid w:val="00F42329"/>
    <w:rsid w:val="00F60BE6"/>
    <w:rsid w:val="00F6412E"/>
    <w:rsid w:val="00F66D2F"/>
    <w:rsid w:val="00F84D75"/>
    <w:rsid w:val="00F9094D"/>
    <w:rsid w:val="00F917E6"/>
    <w:rsid w:val="00FA5021"/>
    <w:rsid w:val="00FE4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1BAE14-00B6-46A5-BB64-A08ED5602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C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unhideWhenUsed/>
    <w:qFormat/>
    <w:rsid w:val="00B60CAE"/>
    <w:pPr>
      <w:autoSpaceDE w:val="0"/>
      <w:autoSpaceDN w:val="0"/>
      <w:adjustRightInd w:val="0"/>
      <w:spacing w:after="120" w:line="240" w:lineRule="auto"/>
      <w:ind w:left="720"/>
      <w:contextualSpacing/>
      <w:jc w:val="both"/>
    </w:pPr>
    <w:rPr>
      <w:rFonts w:ascii="Arial" w:eastAsia="Calibri" w:hAnsi="Arial" w:cs="Helvetica-Light"/>
      <w:color w:val="000000"/>
      <w:sz w:val="24"/>
      <w:szCs w:val="24"/>
    </w:rPr>
  </w:style>
  <w:style w:type="character" w:customStyle="1" w:styleId="ListParagraphChar">
    <w:name w:val="List Paragraph Char"/>
    <w:link w:val="ListParagraph"/>
    <w:uiPriority w:val="34"/>
    <w:locked/>
    <w:rsid w:val="00B60CAE"/>
    <w:rPr>
      <w:rFonts w:ascii="Arial" w:eastAsia="Calibri" w:hAnsi="Arial" w:cs="Helvetica-Light"/>
      <w:color w:val="000000"/>
      <w:sz w:val="24"/>
      <w:szCs w:val="24"/>
    </w:rPr>
  </w:style>
  <w:style w:type="paragraph" w:styleId="BalloonText">
    <w:name w:val="Balloon Text"/>
    <w:basedOn w:val="Normal"/>
    <w:link w:val="BalloonTextChar"/>
    <w:uiPriority w:val="99"/>
    <w:semiHidden/>
    <w:unhideWhenUsed/>
    <w:rsid w:val="008572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299"/>
    <w:rPr>
      <w:rFonts w:ascii="Segoe UI" w:hAnsi="Segoe UI" w:cs="Segoe UI"/>
      <w:sz w:val="18"/>
      <w:szCs w:val="18"/>
    </w:rPr>
  </w:style>
  <w:style w:type="paragraph" w:styleId="NoSpacing">
    <w:name w:val="No Spacing"/>
    <w:uiPriority w:val="1"/>
    <w:qFormat/>
    <w:rsid w:val="00572803"/>
    <w:pPr>
      <w:spacing w:after="0" w:line="240" w:lineRule="auto"/>
    </w:pPr>
  </w:style>
  <w:style w:type="table" w:styleId="TableGrid">
    <w:name w:val="Table Grid"/>
    <w:basedOn w:val="TableNormal"/>
    <w:uiPriority w:val="39"/>
    <w:rsid w:val="001A18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B4F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4F87"/>
  </w:style>
  <w:style w:type="paragraph" w:styleId="Footer">
    <w:name w:val="footer"/>
    <w:basedOn w:val="Normal"/>
    <w:link w:val="FooterChar"/>
    <w:uiPriority w:val="99"/>
    <w:unhideWhenUsed/>
    <w:rsid w:val="003B4F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4F87"/>
  </w:style>
  <w:style w:type="character" w:styleId="CommentReference">
    <w:name w:val="annotation reference"/>
    <w:basedOn w:val="DefaultParagraphFont"/>
    <w:uiPriority w:val="99"/>
    <w:semiHidden/>
    <w:unhideWhenUsed/>
    <w:rsid w:val="00AC283F"/>
    <w:rPr>
      <w:sz w:val="16"/>
      <w:szCs w:val="16"/>
    </w:rPr>
  </w:style>
  <w:style w:type="paragraph" w:styleId="CommentText">
    <w:name w:val="annotation text"/>
    <w:basedOn w:val="Normal"/>
    <w:link w:val="CommentTextChar"/>
    <w:uiPriority w:val="99"/>
    <w:semiHidden/>
    <w:unhideWhenUsed/>
    <w:rsid w:val="00AC283F"/>
    <w:pPr>
      <w:spacing w:line="240" w:lineRule="auto"/>
    </w:pPr>
    <w:rPr>
      <w:sz w:val="20"/>
      <w:szCs w:val="20"/>
    </w:rPr>
  </w:style>
  <w:style w:type="character" w:customStyle="1" w:styleId="CommentTextChar">
    <w:name w:val="Comment Text Char"/>
    <w:basedOn w:val="DefaultParagraphFont"/>
    <w:link w:val="CommentText"/>
    <w:uiPriority w:val="99"/>
    <w:semiHidden/>
    <w:rsid w:val="00AC283F"/>
    <w:rPr>
      <w:sz w:val="20"/>
      <w:szCs w:val="20"/>
    </w:rPr>
  </w:style>
  <w:style w:type="paragraph" w:styleId="CommentSubject">
    <w:name w:val="annotation subject"/>
    <w:basedOn w:val="CommentText"/>
    <w:next w:val="CommentText"/>
    <w:link w:val="CommentSubjectChar"/>
    <w:uiPriority w:val="99"/>
    <w:semiHidden/>
    <w:unhideWhenUsed/>
    <w:rsid w:val="00AC283F"/>
    <w:rPr>
      <w:b/>
      <w:bCs/>
    </w:rPr>
  </w:style>
  <w:style w:type="character" w:customStyle="1" w:styleId="CommentSubjectChar">
    <w:name w:val="Comment Subject Char"/>
    <w:basedOn w:val="CommentTextChar"/>
    <w:link w:val="CommentSubject"/>
    <w:uiPriority w:val="99"/>
    <w:semiHidden/>
    <w:rsid w:val="00AC28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80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E62CC-90B1-43DB-92C7-DBC79D6B1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2042</Words>
  <Characters>11644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 Young</dc:creator>
  <cp:lastModifiedBy>Gorman, Dave</cp:lastModifiedBy>
  <cp:revision>4</cp:revision>
  <cp:lastPrinted>2014-10-21T15:20:00Z</cp:lastPrinted>
  <dcterms:created xsi:type="dcterms:W3CDTF">2014-10-24T15:23:00Z</dcterms:created>
  <dcterms:modified xsi:type="dcterms:W3CDTF">2014-10-24T15:28:00Z</dcterms:modified>
</cp:coreProperties>
</file>